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4780D15A"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10</w:t>
      </w:r>
      <w:r w:rsidR="00F55467">
        <w:rPr>
          <w:rFonts w:ascii="Arial" w:hAnsi="Arial" w:cs="Arial"/>
          <w:b/>
          <w:sz w:val="24"/>
          <w:szCs w:val="28"/>
        </w:rPr>
        <w:t>7</w:t>
      </w:r>
      <w:r w:rsidRPr="001D2FBF">
        <w:rPr>
          <w:rFonts w:ascii="Arial" w:hAnsi="Arial" w:cs="Arial"/>
          <w:b/>
          <w:sz w:val="24"/>
          <w:szCs w:val="28"/>
        </w:rPr>
        <w:tab/>
      </w:r>
      <w:r w:rsidRPr="00E95773">
        <w:rPr>
          <w:rFonts w:ascii="Arial" w:hAnsi="Arial" w:cs="Arial"/>
          <w:b/>
          <w:sz w:val="24"/>
          <w:szCs w:val="28"/>
        </w:rPr>
        <w:t>R4-23</w:t>
      </w:r>
      <w:r w:rsidR="00AD6B80" w:rsidRPr="00AD6B80">
        <w:rPr>
          <w:rFonts w:ascii="Arial" w:hAnsi="Arial" w:cs="Arial"/>
          <w:b/>
          <w:sz w:val="24"/>
          <w:szCs w:val="28"/>
        </w:rPr>
        <w:t>07705</w:t>
      </w:r>
    </w:p>
    <w:p w14:paraId="7E75CFF3" w14:textId="0616F026" w:rsidR="00405A03" w:rsidRPr="001D2FBF" w:rsidRDefault="00F55467" w:rsidP="0065160F">
      <w:pPr>
        <w:widowControl w:val="0"/>
        <w:tabs>
          <w:tab w:val="right" w:pos="9072"/>
        </w:tabs>
        <w:spacing w:before="120"/>
        <w:rPr>
          <w:rFonts w:ascii="Arial" w:hAnsi="Arial" w:cs="Arial"/>
          <w:b/>
          <w:sz w:val="24"/>
          <w:szCs w:val="28"/>
        </w:rPr>
      </w:pPr>
      <w:r>
        <w:rPr>
          <w:rFonts w:ascii="Arial" w:hAnsi="Arial" w:cs="Arial"/>
          <w:b/>
          <w:sz w:val="24"/>
          <w:szCs w:val="28"/>
        </w:rPr>
        <w:t>Incheon</w:t>
      </w:r>
      <w:r w:rsidR="00D01B43" w:rsidRPr="00D01B43">
        <w:rPr>
          <w:rFonts w:ascii="Arial" w:hAnsi="Arial" w:cs="Arial"/>
          <w:b/>
          <w:sz w:val="24"/>
          <w:szCs w:val="28"/>
        </w:rPr>
        <w:t xml:space="preserve">, </w:t>
      </w:r>
      <w:r>
        <w:rPr>
          <w:rFonts w:ascii="Arial" w:hAnsi="Arial" w:cs="Arial"/>
          <w:b/>
          <w:sz w:val="24"/>
          <w:szCs w:val="28"/>
        </w:rPr>
        <w:t>May</w:t>
      </w:r>
      <w:r w:rsidR="00D01B43" w:rsidRPr="00D01B43">
        <w:rPr>
          <w:rFonts w:ascii="Arial" w:hAnsi="Arial" w:cs="Arial"/>
          <w:b/>
          <w:sz w:val="24"/>
          <w:szCs w:val="28"/>
        </w:rPr>
        <w:t xml:space="preserve"> </w:t>
      </w:r>
      <w:r>
        <w:rPr>
          <w:rFonts w:ascii="Arial" w:hAnsi="Arial" w:cs="Arial"/>
          <w:b/>
          <w:sz w:val="24"/>
          <w:szCs w:val="28"/>
        </w:rPr>
        <w:t>22</w:t>
      </w:r>
      <w:r w:rsidR="00D01B43" w:rsidRPr="00D01B43">
        <w:rPr>
          <w:rFonts w:ascii="Arial" w:hAnsi="Arial" w:cs="Arial"/>
          <w:b/>
          <w:sz w:val="24"/>
          <w:szCs w:val="28"/>
        </w:rPr>
        <w:t xml:space="preserve">– </w:t>
      </w:r>
      <w:r>
        <w:rPr>
          <w:rFonts w:ascii="Arial" w:hAnsi="Arial" w:cs="Arial"/>
          <w:b/>
          <w:sz w:val="24"/>
          <w:szCs w:val="28"/>
        </w:rPr>
        <w:t>May</w:t>
      </w:r>
      <w:r w:rsidR="00D01B43" w:rsidRPr="00D01B43">
        <w:rPr>
          <w:rFonts w:ascii="Arial" w:hAnsi="Arial" w:cs="Arial"/>
          <w:b/>
          <w:sz w:val="24"/>
          <w:szCs w:val="28"/>
        </w:rPr>
        <w:t xml:space="preserve"> 26, 2023</w:t>
      </w:r>
    </w:p>
    <w:bookmarkEnd w:id="1"/>
    <w:p w14:paraId="08B79458" w14:textId="2ECF8676"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5467" w:rsidRPr="00AD6B80">
        <w:rPr>
          <w:rFonts w:ascii="Arial" w:eastAsia="MS Mincho" w:hAnsi="Arial" w:cs="Arial"/>
          <w:color w:val="000000"/>
          <w:sz w:val="22"/>
          <w:lang w:val="pt-BR" w:eastAsia="ja-JP"/>
        </w:rPr>
        <w:t>8</w:t>
      </w:r>
      <w:r w:rsidR="00D01B43" w:rsidRPr="00AD6B80">
        <w:rPr>
          <w:rFonts w:ascii="Arial" w:eastAsia="MS Mincho" w:hAnsi="Arial" w:cs="Arial"/>
          <w:color w:val="000000"/>
          <w:sz w:val="22"/>
          <w:lang w:val="pt-BR" w:eastAsia="ja-JP"/>
        </w:rPr>
        <w:t>.23.3.2</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7FE98875"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1B43" w:rsidRPr="00D01B43">
        <w:rPr>
          <w:rFonts w:ascii="Arial" w:eastAsia="MS Mincho" w:hAnsi="Arial" w:cs="Arial"/>
          <w:color w:val="000000"/>
          <w:sz w:val="22"/>
        </w:rPr>
        <w:t xml:space="preserve">Discussion </w:t>
      </w:r>
      <w:r w:rsidR="00D01B43">
        <w:rPr>
          <w:rFonts w:ascii="Arial" w:eastAsia="MS Mincho" w:hAnsi="Arial" w:cs="Arial"/>
          <w:color w:val="000000"/>
          <w:sz w:val="22"/>
        </w:rPr>
        <w:t>o</w:t>
      </w:r>
      <w:r>
        <w:rPr>
          <w:rFonts w:ascii="Arial" w:hAnsi="Arial" w:cs="Arial" w:hint="eastAsia"/>
          <w:color w:val="000000"/>
          <w:sz w:val="22"/>
        </w:rPr>
        <w:t>n</w:t>
      </w:r>
      <w:r>
        <w:rPr>
          <w:rFonts w:ascii="Arial" w:hAnsi="Arial" w:cs="Arial"/>
          <w:color w:val="000000"/>
          <w:sz w:val="22"/>
        </w:rPr>
        <w:t xml:space="preserve"> RRM </w:t>
      </w:r>
      <w:r>
        <w:rPr>
          <w:rFonts w:ascii="Arial" w:hAnsi="Arial" w:cs="Arial" w:hint="eastAsia"/>
          <w:color w:val="000000"/>
          <w:sz w:val="22"/>
        </w:rPr>
        <w:t>requirement</w:t>
      </w:r>
      <w:r>
        <w:rPr>
          <w:rFonts w:ascii="Arial" w:hAnsi="Arial" w:cs="Arial"/>
          <w:color w:val="000000"/>
          <w:sz w:val="22"/>
        </w:rPr>
        <w:t xml:space="preserve">s for </w:t>
      </w:r>
      <w:proofErr w:type="spellStart"/>
      <w:r>
        <w:rPr>
          <w:rFonts w:ascii="Arial" w:hAnsi="Arial" w:cs="Arial" w:hint="eastAsia"/>
          <w:color w:val="000000"/>
          <w:sz w:val="22"/>
        </w:rPr>
        <w:t>sidelink</w:t>
      </w:r>
      <w:proofErr w:type="spellEnd"/>
      <w:r>
        <w:rPr>
          <w:rFonts w:ascii="Arial" w:hAnsi="Arial" w:cs="Arial"/>
          <w:color w:val="000000"/>
          <w:sz w:val="22"/>
        </w:rPr>
        <w:t xml:space="preserve"> </w:t>
      </w:r>
      <w:r>
        <w:rPr>
          <w:rFonts w:ascii="Arial" w:hAnsi="Arial" w:cs="Arial" w:hint="eastAsia"/>
          <w:color w:val="000000"/>
          <w:sz w:val="22"/>
        </w:rPr>
        <w:t>positioning</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bookmarkStart w:id="2" w:name="_GoBack"/>
      <w:bookmarkEnd w:id="2"/>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594FF389"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RAN4#106</w:t>
      </w:r>
      <w:r w:rsidR="004C201F">
        <w:rPr>
          <w:rFonts w:eastAsia="Calibri" w:cs="Times New Roman"/>
          <w:szCs w:val="20"/>
          <w:lang w:val="en-GB"/>
        </w:rPr>
        <w:t>bis-e</w:t>
      </w:r>
      <w:r>
        <w:rPr>
          <w:rFonts w:eastAsia="Calibri" w:cs="Times New Roman"/>
          <w:szCs w:val="20"/>
          <w:lang w:val="en-GB"/>
        </w:rPr>
        <w:t xml:space="preserve"> 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RRM impacts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the RRM requirements for SL positioning.</w:t>
      </w:r>
    </w:p>
    <w:p w14:paraId="7F85D5D9" w14:textId="0D81A7C2" w:rsidR="006E5803" w:rsidRPr="00376FD1" w:rsidRDefault="002D44E4" w:rsidP="00F253B1">
      <w:pPr>
        <w:pStyle w:val="RAN41"/>
        <w:spacing w:before="120" w:after="160"/>
      </w:pPr>
      <w:r>
        <w:t>Discussion</w:t>
      </w:r>
    </w:p>
    <w:p w14:paraId="1E3F7B14" w14:textId="54C72210" w:rsidR="005720AE" w:rsidRPr="005720AE" w:rsidRDefault="005720AE" w:rsidP="005720AE">
      <w:pPr>
        <w:spacing w:before="120"/>
      </w:pPr>
      <w:bookmarkStart w:id="3" w:name="_Hlk131435261"/>
      <w:r>
        <w:t>During SI stage</w:t>
      </w:r>
      <w:r w:rsidRPr="00C43232">
        <w:t xml:space="preserve">, </w:t>
      </w:r>
      <w:r>
        <w:t xml:space="preserve">RAN1 made the </w:t>
      </w:r>
      <w:r w:rsidRPr="00C43232">
        <w:t xml:space="preserve">agreements of the positioning methods supported using SL-PRS measurements </w:t>
      </w:r>
    </w:p>
    <w:tbl>
      <w:tblPr>
        <w:tblStyle w:val="a7"/>
        <w:tblW w:w="0" w:type="auto"/>
        <w:tblLook w:val="04A0" w:firstRow="1" w:lastRow="0" w:firstColumn="1" w:lastColumn="0" w:noHBand="0" w:noVBand="1"/>
      </w:tblPr>
      <w:tblGrid>
        <w:gridCol w:w="9617"/>
      </w:tblGrid>
      <w:tr w:rsidR="005720AE" w14:paraId="5427C0D3" w14:textId="77777777" w:rsidTr="003E7A4A">
        <w:tc>
          <w:tcPr>
            <w:tcW w:w="9630" w:type="dxa"/>
          </w:tcPr>
          <w:p w14:paraId="23A93A35" w14:textId="3A2C3906" w:rsidR="005720AE" w:rsidRPr="005720AE" w:rsidRDefault="005720AE" w:rsidP="005720AE">
            <w:pPr>
              <w:spacing w:before="120"/>
              <w:rPr>
                <w:rFonts w:eastAsia="Batang" w:cs="Times New Roman"/>
                <w:b/>
                <w:szCs w:val="24"/>
                <w:highlight w:val="green"/>
                <w:u w:val="single"/>
                <w:lang w:eastAsia="x-none"/>
              </w:rPr>
            </w:pPr>
            <w:r w:rsidRPr="00D167AA">
              <w:rPr>
                <w:rFonts w:cs="Times New Roman"/>
                <w:b/>
                <w:u w:val="single"/>
              </w:rPr>
              <w:t>RAN1 #111</w:t>
            </w:r>
          </w:p>
          <w:p w14:paraId="04617467" w14:textId="69A6160F" w:rsidR="005720AE" w:rsidRPr="00215B3F" w:rsidRDefault="005720AE" w:rsidP="003E7A4A">
            <w:pPr>
              <w:spacing w:before="120" w:after="160"/>
              <w:rPr>
                <w:rFonts w:ascii="Times" w:eastAsia="Batang" w:hAnsi="Times"/>
                <w:b/>
                <w:szCs w:val="24"/>
                <w:lang w:eastAsia="x-none"/>
              </w:rPr>
            </w:pPr>
            <w:r w:rsidRPr="00215B3F">
              <w:rPr>
                <w:rFonts w:ascii="Times" w:eastAsia="Batang" w:hAnsi="Times"/>
                <w:b/>
                <w:szCs w:val="24"/>
                <w:highlight w:val="green"/>
                <w:lang w:eastAsia="x-none"/>
              </w:rPr>
              <w:t>Agreement</w:t>
            </w:r>
          </w:p>
          <w:p w14:paraId="29BB477F" w14:textId="77777777" w:rsidR="005720AE" w:rsidRPr="007B240B" w:rsidRDefault="005720AE" w:rsidP="003E7A4A">
            <w:pPr>
              <w:spacing w:after="160"/>
              <w:rPr>
                <w:rFonts w:cs="Times New Roman"/>
                <w:szCs w:val="20"/>
              </w:rPr>
            </w:pPr>
            <w:r w:rsidRPr="007B240B">
              <w:rPr>
                <w:rFonts w:cs="Times New Roman"/>
                <w:szCs w:val="20"/>
              </w:rPr>
              <w:t xml:space="preserve">With regards to the Positioning methods supported using SL-PRS measurements </w:t>
            </w:r>
          </w:p>
          <w:p w14:paraId="10B28FD5" w14:textId="77777777" w:rsidR="005720AE" w:rsidRPr="007B240B" w:rsidRDefault="005720AE" w:rsidP="003E7A4A">
            <w:pPr>
              <w:numPr>
                <w:ilvl w:val="0"/>
                <w:numId w:val="24"/>
              </w:numPr>
              <w:spacing w:after="160" w:line="252" w:lineRule="auto"/>
              <w:jc w:val="both"/>
              <w:rPr>
                <w:rFonts w:cs="Times New Roman"/>
                <w:szCs w:val="20"/>
              </w:rPr>
            </w:pPr>
            <w:r w:rsidRPr="007B240B">
              <w:rPr>
                <w:rFonts w:cs="Times New Roman"/>
                <w:szCs w:val="20"/>
              </w:rPr>
              <w:t>at least the following measurements should be introduced:</w:t>
            </w:r>
          </w:p>
          <w:p w14:paraId="2D4496CD" w14:textId="77777777" w:rsidR="005720AE" w:rsidRPr="007B240B"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bookmarkStart w:id="4" w:name="_Hlk134174638"/>
            <w:r w:rsidRPr="007B240B">
              <w:rPr>
                <w:rFonts w:eastAsia="宋体"/>
                <w:iCs/>
                <w:szCs w:val="20"/>
              </w:rPr>
              <w:t>SL-PRS based Rx-Tx measurement</w:t>
            </w:r>
          </w:p>
          <w:bookmarkEnd w:id="4"/>
          <w:p w14:paraId="3B5A07B2" w14:textId="77777777" w:rsidR="005720AE" w:rsidRPr="007B240B"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w:t>
            </w:r>
            <w:bookmarkStart w:id="5" w:name="_Hlk134174734"/>
            <w:r w:rsidRPr="007B240B">
              <w:rPr>
                <w:rFonts w:eastAsia="宋体"/>
                <w:iCs/>
                <w:szCs w:val="20"/>
              </w:rPr>
              <w:t>L-PRS based RSTD measurement</w:t>
            </w:r>
          </w:p>
          <w:bookmarkEnd w:id="5"/>
          <w:p w14:paraId="07E60D9C" w14:textId="77777777" w:rsidR="005720AE" w:rsidRPr="007B240B"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RSRP measurement</w:t>
            </w:r>
          </w:p>
          <w:p w14:paraId="1FA4DA43" w14:textId="77777777" w:rsidR="005720AE" w:rsidRPr="007B240B"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RSRPP measurement</w:t>
            </w:r>
          </w:p>
          <w:p w14:paraId="125605D9" w14:textId="77777777" w:rsidR="005720AE"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bookmarkStart w:id="6" w:name="OLE_LINK7"/>
            <w:r w:rsidRPr="007B240B">
              <w:rPr>
                <w:rFonts w:eastAsia="宋体"/>
                <w:iCs/>
                <w:szCs w:val="20"/>
              </w:rPr>
              <w:t>SL-PRS based RTOA measurement</w:t>
            </w:r>
            <w:bookmarkEnd w:id="6"/>
          </w:p>
          <w:p w14:paraId="092B1094" w14:textId="77777777" w:rsidR="005720AE" w:rsidRPr="00652458"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Azimuth of arrival (</w:t>
            </w:r>
            <w:proofErr w:type="spellStart"/>
            <w:r w:rsidRPr="007B240B">
              <w:rPr>
                <w:rFonts w:eastAsia="宋体"/>
                <w:iCs/>
                <w:szCs w:val="20"/>
              </w:rPr>
              <w:t>AoA</w:t>
            </w:r>
            <w:proofErr w:type="spellEnd"/>
            <w:r w:rsidRPr="007B240B">
              <w:rPr>
                <w:rFonts w:eastAsia="宋体"/>
                <w:iCs/>
                <w:szCs w:val="20"/>
              </w:rPr>
              <w:t>) and SL zenith of arrival (</w:t>
            </w:r>
            <w:proofErr w:type="spellStart"/>
            <w:r w:rsidRPr="007B240B">
              <w:rPr>
                <w:rFonts w:eastAsia="宋体"/>
                <w:iCs/>
                <w:szCs w:val="20"/>
              </w:rPr>
              <w:t>ZoA</w:t>
            </w:r>
            <w:proofErr w:type="spellEnd"/>
            <w:r w:rsidRPr="007B240B">
              <w:rPr>
                <w:rFonts w:eastAsia="宋体"/>
                <w:iCs/>
                <w:szCs w:val="20"/>
              </w:rPr>
              <w:t>) measurement</w:t>
            </w:r>
          </w:p>
        </w:tc>
      </w:tr>
    </w:tbl>
    <w:p w14:paraId="3656BCCE" w14:textId="1997726F" w:rsidR="00F16605" w:rsidRDefault="00671771" w:rsidP="007B1D13">
      <w:pPr>
        <w:spacing w:before="120"/>
        <w:jc w:val="both"/>
        <w:rPr>
          <w:rFonts w:cs="Times New Roman"/>
          <w:szCs w:val="20"/>
        </w:rPr>
      </w:pPr>
      <w:bookmarkStart w:id="7" w:name="_Hlk131435397"/>
      <w:bookmarkEnd w:id="3"/>
      <w:r>
        <w:rPr>
          <w:rFonts w:cs="Times"/>
          <w:iCs/>
          <w:lang w:eastAsia="x-none"/>
        </w:rPr>
        <w:t>In RAN1#112 and RAN1#112</w:t>
      </w:r>
      <w:r>
        <w:rPr>
          <w:rFonts w:cs="Times" w:hint="eastAsia"/>
          <w:iCs/>
          <w:lang w:eastAsia="zh-CN"/>
        </w:rPr>
        <w:t>bis</w:t>
      </w:r>
      <w:r>
        <w:rPr>
          <w:rFonts w:cs="Times"/>
          <w:iCs/>
          <w:lang w:eastAsia="x-none"/>
        </w:rPr>
        <w:t>-e meetings, the agreements for the definition</w:t>
      </w:r>
      <w:r w:rsidR="00DB01D8">
        <w:rPr>
          <w:rFonts w:cs="Times"/>
          <w:iCs/>
          <w:lang w:eastAsia="x-none"/>
        </w:rPr>
        <w:t>s</w:t>
      </w:r>
      <w:r>
        <w:rPr>
          <w:rFonts w:cs="Times"/>
          <w:iCs/>
          <w:lang w:eastAsia="x-none"/>
        </w:rPr>
        <w:t xml:space="preserve"> of the above </w:t>
      </w:r>
      <w:r w:rsidRPr="007B240B">
        <w:t>SL-PRS based measurement</w:t>
      </w:r>
      <w:r>
        <w:t xml:space="preserve"> are copied as below</w:t>
      </w:r>
    </w:p>
    <w:p w14:paraId="7F8718D6" w14:textId="545B8F09" w:rsidR="00F16605" w:rsidRPr="00F16605" w:rsidRDefault="00F16605" w:rsidP="007B1D13">
      <w:pPr>
        <w:spacing w:before="120"/>
        <w:jc w:val="both"/>
        <w:rPr>
          <w:rFonts w:cs="Times New Roman"/>
          <w:b/>
          <w:szCs w:val="20"/>
        </w:rPr>
      </w:pPr>
      <w:r w:rsidRPr="00F16605">
        <w:rPr>
          <w:rFonts w:cs="Times New Roman"/>
          <w:b/>
          <w:szCs w:val="20"/>
        </w:rPr>
        <w:t>SL-PR</w:t>
      </w:r>
      <w:r w:rsidR="00E939F4">
        <w:rPr>
          <w:rFonts w:cs="Times New Roman"/>
          <w:b/>
          <w:szCs w:val="20"/>
        </w:rPr>
        <w:t>S</w:t>
      </w:r>
      <w:r w:rsidRPr="00F16605">
        <w:rPr>
          <w:rFonts w:cs="Times New Roman"/>
          <w:b/>
          <w:szCs w:val="20"/>
        </w:rPr>
        <w:t xml:space="preserve"> based RTOA (RAN1#112bis-e)</w:t>
      </w:r>
    </w:p>
    <w:tbl>
      <w:tblPr>
        <w:tblStyle w:val="a7"/>
        <w:tblW w:w="0" w:type="auto"/>
        <w:tblLook w:val="04A0" w:firstRow="1" w:lastRow="0" w:firstColumn="1" w:lastColumn="0" w:noHBand="0" w:noVBand="1"/>
      </w:tblPr>
      <w:tblGrid>
        <w:gridCol w:w="9617"/>
      </w:tblGrid>
      <w:tr w:rsidR="00A10A5E" w14:paraId="74EBBE63" w14:textId="77777777" w:rsidTr="00A10A5E">
        <w:tc>
          <w:tcPr>
            <w:tcW w:w="9617" w:type="dxa"/>
          </w:tcPr>
          <w:p w14:paraId="51A936E4" w14:textId="77777777" w:rsidR="00A10A5E" w:rsidRPr="00C556E9" w:rsidRDefault="00A10A5E" w:rsidP="00A10A5E">
            <w:pPr>
              <w:rPr>
                <w:b/>
                <w:highlight w:val="green"/>
                <w:lang w:eastAsia="x-none"/>
              </w:rPr>
            </w:pPr>
            <w:r w:rsidRPr="00C556E9">
              <w:rPr>
                <w:b/>
                <w:highlight w:val="green"/>
                <w:lang w:eastAsia="x-none"/>
              </w:rPr>
              <w:t>Agreement</w:t>
            </w:r>
          </w:p>
          <w:p w14:paraId="5592DEE9" w14:textId="77777777" w:rsidR="00A10A5E" w:rsidRPr="004D0F11" w:rsidRDefault="00A10A5E" w:rsidP="00A10A5E">
            <w:pPr>
              <w:numPr>
                <w:ilvl w:val="0"/>
                <w:numId w:val="37"/>
              </w:numPr>
              <w:contextualSpacing/>
              <w:rPr>
                <w:rFonts w:eastAsia="等线"/>
                <w:szCs w:val="20"/>
              </w:rPr>
            </w:pPr>
            <w:r w:rsidRPr="004D0F11">
              <w:t>For the definition of SL-PRS based RTOA, update the definition of reference timing as:</w:t>
            </w:r>
          </w:p>
          <w:p w14:paraId="7E7E7F9C" w14:textId="3C1ABB4D" w:rsidR="00A10A5E" w:rsidRPr="004D0F11" w:rsidRDefault="00A10A5E" w:rsidP="00A10A5E">
            <w:pPr>
              <w:numPr>
                <w:ilvl w:val="1"/>
                <w:numId w:val="37"/>
              </w:numPr>
              <w:contextualSpacing/>
              <w:rPr>
                <w:rFonts w:eastAsia="等线"/>
                <w:szCs w:val="20"/>
              </w:rPr>
            </w:pPr>
            <w:r w:rsidRPr="004D0F11">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D0F11">
              <w:t>, where</w:t>
            </w:r>
          </w:p>
          <w:p w14:paraId="55F2843F" w14:textId="77777777" w:rsidR="00A10A5E" w:rsidRPr="004D0F11" w:rsidRDefault="00A10A5E" w:rsidP="00A10A5E">
            <w:pPr>
              <w:numPr>
                <w:ilvl w:val="2"/>
                <w:numId w:val="37"/>
              </w:numPr>
              <w:contextualSpacing/>
              <w:rPr>
                <w:rFonts w:eastAsia="Calibri"/>
                <w:szCs w:val="20"/>
              </w:rPr>
            </w:pPr>
            <w:r w:rsidRPr="004D0F11">
              <w:rPr>
                <w:szCs w:val="20"/>
              </w:rPr>
              <w:t>T</w:t>
            </w:r>
            <w:r w:rsidRPr="004D0F11">
              <w:rPr>
                <w:szCs w:val="20"/>
                <w:vertAlign w:val="subscript"/>
              </w:rPr>
              <w:t xml:space="preserve">0 </w:t>
            </w:r>
            <w:r w:rsidRPr="004D0F11">
              <w:rPr>
                <w:szCs w:val="20"/>
              </w:rPr>
              <w:t>is the nominal beginning time of SFN 0 or DFN0</w:t>
            </w:r>
            <w:r w:rsidRPr="004D0F11">
              <w:rPr>
                <w:rFonts w:eastAsia="宋体"/>
                <w:szCs w:val="20"/>
                <w:lang w:eastAsia="zh-CN"/>
              </w:rPr>
              <w:t xml:space="preserve"> </w:t>
            </w:r>
            <w:r w:rsidRPr="004D0F11">
              <w:t xml:space="preserve">provided by SFN/DFN </w:t>
            </w:r>
            <w:proofErr w:type="spellStart"/>
            <w:r w:rsidRPr="004D0F11">
              <w:t>Initialisation</w:t>
            </w:r>
            <w:proofErr w:type="spellEnd"/>
            <w:r w:rsidRPr="004D0F11">
              <w:t xml:space="preserve"> </w:t>
            </w:r>
            <w:r w:rsidRPr="004D0F11">
              <w:rPr>
                <w:rFonts w:eastAsia="宋体"/>
                <w:szCs w:val="20"/>
                <w:lang w:eastAsia="zh-CN"/>
              </w:rPr>
              <w:t>Time</w:t>
            </w:r>
          </w:p>
          <w:p w14:paraId="53C85966" w14:textId="77777777" w:rsidR="00A10A5E" w:rsidRPr="004D0F11" w:rsidRDefault="00A10A5E" w:rsidP="00A10A5E">
            <w:pPr>
              <w:numPr>
                <w:ilvl w:val="2"/>
                <w:numId w:val="37"/>
              </w:numPr>
              <w:contextualSpacing/>
              <w:rPr>
                <w:lang w:eastAsia="ja-JP"/>
              </w:rPr>
            </w:pPr>
            <w:proofErr w:type="spellStart"/>
            <w:r w:rsidRPr="004D0F11">
              <w:t>t</w:t>
            </w:r>
            <w:r w:rsidRPr="004D0F11">
              <w:rPr>
                <w:vertAlign w:val="subscript"/>
              </w:rPr>
              <w:t>SL</w:t>
            </w:r>
            <w:proofErr w:type="spellEnd"/>
            <w:r w:rsidRPr="004D0F11">
              <w:rPr>
                <w:vertAlign w:val="subscript"/>
              </w:rPr>
              <w:t>-PRS</w:t>
            </w:r>
            <w:r w:rsidRPr="004D0F11">
              <w:t xml:space="preserve"> = (10n</w:t>
            </w:r>
            <w:r w:rsidRPr="004D0F11">
              <w:rPr>
                <w:vertAlign w:val="subscript"/>
              </w:rPr>
              <w:t xml:space="preserve">f </w:t>
            </w:r>
            <w:r w:rsidRPr="004D0F11">
              <w:t xml:space="preserve">+ </w:t>
            </w:r>
            <w:proofErr w:type="spellStart"/>
            <w:r w:rsidRPr="004D0F11">
              <w:t>n</w:t>
            </w:r>
            <w:r w:rsidRPr="004D0F11">
              <w:rPr>
                <w:vertAlign w:val="subscript"/>
              </w:rPr>
              <w:t>sf</w:t>
            </w:r>
            <w:proofErr w:type="spellEnd"/>
            <w:r w:rsidRPr="004D0F11">
              <w:t>) x 10</w:t>
            </w:r>
            <w:r w:rsidRPr="004D0F11">
              <w:rPr>
                <w:vertAlign w:val="superscript"/>
              </w:rPr>
              <w:t>-3</w:t>
            </w:r>
            <w:r w:rsidRPr="004D0F11">
              <w:fldChar w:fldCharType="begin"/>
            </w:r>
            <w:r w:rsidRPr="004D0F11">
              <w:instrText xml:space="preserve"> QUOTE tSRS=10nf+nsf×10-3 </w:instrText>
            </w:r>
            <w:r w:rsidRPr="004D0F11">
              <w:fldChar w:fldCharType="end"/>
            </w:r>
            <w:r w:rsidRPr="004D0F11">
              <w:t xml:space="preserve">, </w:t>
            </w:r>
            <w:r w:rsidRPr="004D0F11">
              <w:rPr>
                <w:lang w:eastAsia="zh-CN"/>
              </w:rPr>
              <w:t xml:space="preserve">where </w:t>
            </w:r>
            <w:proofErr w:type="spellStart"/>
            <w:r w:rsidRPr="004D0F11">
              <w:rPr>
                <w:lang w:eastAsia="zh-CN"/>
              </w:rPr>
              <w:t>n</w:t>
            </w:r>
            <w:r w:rsidRPr="004D0F11">
              <w:rPr>
                <w:vertAlign w:val="subscript"/>
                <w:lang w:eastAsia="zh-CN"/>
              </w:rPr>
              <w:t>f</w:t>
            </w:r>
            <w:proofErr w:type="spellEnd"/>
            <w:r w:rsidRPr="004D0F11">
              <w:t xml:space="preserve"> and </w:t>
            </w:r>
            <w:proofErr w:type="spellStart"/>
            <w:r w:rsidRPr="004D0F11">
              <w:t>n</w:t>
            </w:r>
            <w:r w:rsidRPr="004D0F11">
              <w:rPr>
                <w:vertAlign w:val="subscript"/>
              </w:rPr>
              <w:t>sf</w:t>
            </w:r>
            <w:proofErr w:type="spellEnd"/>
            <w:r w:rsidRPr="004D0F11">
              <w:fldChar w:fldCharType="begin"/>
            </w:r>
            <w:r w:rsidRPr="004D0F11">
              <w:instrText xml:space="preserve"> QUOTE nsf </w:instrText>
            </w:r>
            <w:r w:rsidRPr="004D0F11">
              <w:fldChar w:fldCharType="end"/>
            </w:r>
            <w:r w:rsidRPr="004D0F11">
              <w:t xml:space="preserve"> are the SFN or DFN and the subframe number of the SL-PRS, respectively</w:t>
            </w:r>
          </w:p>
          <w:p w14:paraId="481A8934" w14:textId="77777777" w:rsidR="00A10A5E" w:rsidRPr="004D0F11" w:rsidRDefault="00A10A5E" w:rsidP="00A10A5E">
            <w:pPr>
              <w:numPr>
                <w:ilvl w:val="2"/>
                <w:numId w:val="37"/>
              </w:numPr>
              <w:contextualSpacing/>
              <w:rPr>
                <w:lang w:eastAsia="ja-JP"/>
              </w:rPr>
            </w:pPr>
            <w:r w:rsidRPr="004D0F11">
              <w:t>FFS: The timing of SFN0/SFN for RTOA reference timing is determined by advancing DL SFN0/SFN with TA/2 when the UE is in-coverage and in connected state</w:t>
            </w:r>
          </w:p>
          <w:p w14:paraId="7A82545F" w14:textId="77777777" w:rsidR="00A10A5E" w:rsidRDefault="00A10A5E" w:rsidP="007B1D13">
            <w:pPr>
              <w:spacing w:before="120"/>
              <w:jc w:val="both"/>
              <w:rPr>
                <w:rFonts w:cs="Times New Roman"/>
                <w:szCs w:val="20"/>
              </w:rPr>
            </w:pPr>
          </w:p>
        </w:tc>
      </w:tr>
    </w:tbl>
    <w:p w14:paraId="279532C8" w14:textId="33AF7E3D" w:rsidR="00F16605" w:rsidRPr="00E939F4" w:rsidRDefault="00E939F4" w:rsidP="007B1D13">
      <w:pPr>
        <w:spacing w:before="120"/>
        <w:jc w:val="both"/>
        <w:rPr>
          <w:rFonts w:cs="Times New Roman"/>
          <w:b/>
          <w:szCs w:val="20"/>
        </w:rPr>
      </w:pPr>
      <w:r w:rsidRPr="00E939F4">
        <w:rPr>
          <w:rFonts w:eastAsia="宋体"/>
          <w:b/>
          <w:iCs/>
          <w:szCs w:val="20"/>
        </w:rPr>
        <w:t>SL-PRS based Azimuth of arrival (</w:t>
      </w:r>
      <w:proofErr w:type="spellStart"/>
      <w:r w:rsidRPr="00E939F4">
        <w:rPr>
          <w:rFonts w:eastAsia="宋体"/>
          <w:b/>
          <w:iCs/>
          <w:szCs w:val="20"/>
        </w:rPr>
        <w:t>AoA</w:t>
      </w:r>
      <w:proofErr w:type="spellEnd"/>
      <w:r w:rsidRPr="00E939F4">
        <w:rPr>
          <w:rFonts w:eastAsia="宋体"/>
          <w:b/>
          <w:iCs/>
          <w:szCs w:val="20"/>
        </w:rPr>
        <w:t>) and SL zenith of arrival (</w:t>
      </w:r>
      <w:proofErr w:type="spellStart"/>
      <w:r w:rsidRPr="00E939F4">
        <w:rPr>
          <w:rFonts w:eastAsia="宋体"/>
          <w:b/>
          <w:iCs/>
          <w:szCs w:val="20"/>
        </w:rPr>
        <w:t>ZoA</w:t>
      </w:r>
      <w:proofErr w:type="spellEnd"/>
      <w:r w:rsidRPr="00E939F4">
        <w:rPr>
          <w:rFonts w:eastAsia="宋体"/>
          <w:b/>
          <w:iCs/>
          <w:szCs w:val="20"/>
        </w:rPr>
        <w:t>) measurement</w:t>
      </w:r>
      <w:r w:rsidRPr="00E939F4">
        <w:rPr>
          <w:rFonts w:cs="Times New Roman"/>
          <w:b/>
          <w:szCs w:val="20"/>
        </w:rPr>
        <w:t xml:space="preserve"> (RAN1#112bis-e)</w:t>
      </w:r>
    </w:p>
    <w:tbl>
      <w:tblPr>
        <w:tblStyle w:val="a7"/>
        <w:tblW w:w="0" w:type="auto"/>
        <w:tblLook w:val="04A0" w:firstRow="1" w:lastRow="0" w:firstColumn="1" w:lastColumn="0" w:noHBand="0" w:noVBand="1"/>
      </w:tblPr>
      <w:tblGrid>
        <w:gridCol w:w="9617"/>
      </w:tblGrid>
      <w:tr w:rsidR="00E939F4" w14:paraId="25ECC775" w14:textId="77777777" w:rsidTr="00E939F4">
        <w:tc>
          <w:tcPr>
            <w:tcW w:w="9617" w:type="dxa"/>
          </w:tcPr>
          <w:p w14:paraId="2C7CB26D" w14:textId="77777777" w:rsidR="00E939F4" w:rsidRPr="00C556E9" w:rsidRDefault="00E939F4" w:rsidP="00E939F4">
            <w:pPr>
              <w:rPr>
                <w:b/>
                <w:highlight w:val="green"/>
                <w:lang w:eastAsia="x-none"/>
              </w:rPr>
            </w:pPr>
            <w:r w:rsidRPr="00C556E9">
              <w:rPr>
                <w:b/>
                <w:highlight w:val="green"/>
                <w:lang w:eastAsia="x-none"/>
              </w:rPr>
              <w:t>Agreement</w:t>
            </w:r>
          </w:p>
          <w:p w14:paraId="46D5BA44" w14:textId="77777777" w:rsidR="00E939F4" w:rsidRDefault="00E939F4" w:rsidP="00E939F4">
            <w:pPr>
              <w:rPr>
                <w:lang w:eastAsia="x-none"/>
              </w:rPr>
            </w:pPr>
            <w:r>
              <w:rPr>
                <w:lang w:eastAsia="x-none"/>
              </w:rPr>
              <w:t xml:space="preserve">SL Angle of Arrival (SL </w:t>
            </w:r>
            <w:proofErr w:type="spellStart"/>
            <w:r>
              <w:rPr>
                <w:lang w:eastAsia="x-none"/>
              </w:rPr>
              <w:t>AoA</w:t>
            </w:r>
            <w:proofErr w:type="spellEnd"/>
            <w:r>
              <w:rPr>
                <w:lang w:eastAsia="x-none"/>
              </w:rPr>
              <w:t>) is defined as the estimated azimuth angle and vertical angle of a transmitting UE with respect to a reference direction, wherein the reference direction is defined:</w:t>
            </w:r>
          </w:p>
          <w:p w14:paraId="1057A52A" w14:textId="77777777" w:rsidR="00E939F4" w:rsidRDefault="00E939F4" w:rsidP="00E939F4">
            <w:pPr>
              <w:numPr>
                <w:ilvl w:val="0"/>
                <w:numId w:val="3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D67E34D" w14:textId="77777777" w:rsidR="00E939F4" w:rsidRDefault="00E939F4" w:rsidP="00E939F4">
            <w:pPr>
              <w:numPr>
                <w:ilvl w:val="0"/>
                <w:numId w:val="37"/>
              </w:numPr>
              <w:contextualSpacing/>
            </w:pPr>
            <w:r>
              <w:lastRenderedPageBreak/>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6587A66F" w14:textId="77777777" w:rsidR="00E939F4" w:rsidRDefault="00E939F4" w:rsidP="00E939F4">
            <w:pPr>
              <w:rPr>
                <w:lang w:eastAsia="x-none"/>
              </w:rPr>
            </w:pPr>
            <w:r>
              <w:rPr>
                <w:lang w:eastAsia="x-none"/>
              </w:rPr>
              <w:t xml:space="preserve">The SL </w:t>
            </w:r>
            <w:proofErr w:type="spellStart"/>
            <w:r>
              <w:rPr>
                <w:lang w:eastAsia="x-none"/>
              </w:rPr>
              <w:t>AoA</w:t>
            </w:r>
            <w:proofErr w:type="spellEnd"/>
            <w:r>
              <w:rPr>
                <w:lang w:eastAsia="x-none"/>
              </w:rPr>
              <w:t xml:space="preserve"> is determined at the receiving UE’s antenna(s) for a SL channel corresponding to the transmitting UE.</w:t>
            </w:r>
          </w:p>
          <w:p w14:paraId="7E47DCC1" w14:textId="77777777" w:rsidR="00E939F4" w:rsidRDefault="00E939F4" w:rsidP="007B1D13">
            <w:pPr>
              <w:spacing w:before="120"/>
              <w:jc w:val="both"/>
              <w:rPr>
                <w:rFonts w:cs="Times New Roman"/>
                <w:szCs w:val="20"/>
              </w:rPr>
            </w:pPr>
          </w:p>
        </w:tc>
      </w:tr>
    </w:tbl>
    <w:p w14:paraId="5A3C4496" w14:textId="134E8496" w:rsidR="00F16605" w:rsidRPr="00E939F4" w:rsidRDefault="00E939F4" w:rsidP="007B1D13">
      <w:pPr>
        <w:spacing w:before="120"/>
        <w:jc w:val="both"/>
        <w:rPr>
          <w:rFonts w:cs="Times New Roman"/>
          <w:b/>
          <w:szCs w:val="20"/>
        </w:rPr>
      </w:pPr>
      <w:r w:rsidRPr="00E939F4">
        <w:rPr>
          <w:rFonts w:cs="Times New Roman"/>
          <w:b/>
          <w:szCs w:val="20"/>
        </w:rPr>
        <w:lastRenderedPageBreak/>
        <w:t>SL-PRS based Rx-Tx measurement (RAN1#112bis-e)</w:t>
      </w:r>
    </w:p>
    <w:tbl>
      <w:tblPr>
        <w:tblStyle w:val="a7"/>
        <w:tblW w:w="0" w:type="auto"/>
        <w:tblLook w:val="04A0" w:firstRow="1" w:lastRow="0" w:firstColumn="1" w:lastColumn="0" w:noHBand="0" w:noVBand="1"/>
      </w:tblPr>
      <w:tblGrid>
        <w:gridCol w:w="9617"/>
      </w:tblGrid>
      <w:tr w:rsidR="00E939F4" w14:paraId="40268B0E" w14:textId="77777777" w:rsidTr="00E939F4">
        <w:tc>
          <w:tcPr>
            <w:tcW w:w="9617" w:type="dxa"/>
          </w:tcPr>
          <w:p w14:paraId="048A62E8" w14:textId="77777777" w:rsidR="00E939F4" w:rsidRPr="00C556E9" w:rsidRDefault="00E939F4" w:rsidP="00E939F4">
            <w:pPr>
              <w:rPr>
                <w:b/>
                <w:highlight w:val="green"/>
                <w:lang w:eastAsia="x-none"/>
              </w:rPr>
            </w:pPr>
            <w:r w:rsidRPr="00C556E9">
              <w:rPr>
                <w:b/>
                <w:highlight w:val="green"/>
                <w:lang w:eastAsia="x-none"/>
              </w:rPr>
              <w:t>Agreement</w:t>
            </w:r>
          </w:p>
          <w:p w14:paraId="4C0110C8" w14:textId="77777777" w:rsidR="00E939F4" w:rsidRPr="00D913DA" w:rsidRDefault="00E939F4" w:rsidP="00E939F4">
            <w:pPr>
              <w:rPr>
                <w:rFonts w:eastAsia="等线"/>
                <w:bCs/>
                <w:szCs w:val="20"/>
              </w:rPr>
            </w:pPr>
            <w:r w:rsidRPr="00D913DA">
              <w:rPr>
                <w:bCs/>
                <w:szCs w:val="20"/>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5FEDB2D4" w14:textId="77777777" w:rsidR="00E939F4" w:rsidRPr="00D913DA" w:rsidRDefault="00E939F4" w:rsidP="00E939F4">
            <w:pPr>
              <w:pStyle w:val="a5"/>
              <w:numPr>
                <w:ilvl w:val="0"/>
                <w:numId w:val="22"/>
              </w:numPr>
              <w:overflowPunct w:val="0"/>
              <w:autoSpaceDE w:val="0"/>
              <w:autoSpaceDN w:val="0"/>
              <w:ind w:left="714" w:hanging="357"/>
              <w:jc w:val="both"/>
              <w:textAlignment w:val="baseline"/>
              <w:rPr>
                <w:bCs/>
                <w:szCs w:val="20"/>
              </w:rPr>
            </w:pPr>
            <w:r w:rsidRPr="00D913DA">
              <w:rPr>
                <w:bCs/>
                <w:szCs w:val="20"/>
              </w:rPr>
              <w:t>Alt1: actual SL-PRS transmission time is used for the definition of SL-PRS based Rx-Tx time difference measurement</w:t>
            </w:r>
          </w:p>
          <w:p w14:paraId="3CF2579E" w14:textId="77777777" w:rsidR="00E939F4" w:rsidRPr="00D913DA" w:rsidRDefault="00E939F4" w:rsidP="00E939F4">
            <w:pPr>
              <w:pStyle w:val="a5"/>
              <w:numPr>
                <w:ilvl w:val="0"/>
                <w:numId w:val="22"/>
              </w:numPr>
              <w:overflowPunct w:val="0"/>
              <w:autoSpaceDE w:val="0"/>
              <w:autoSpaceDN w:val="0"/>
              <w:ind w:left="714" w:hanging="357"/>
              <w:jc w:val="both"/>
              <w:textAlignment w:val="baseline"/>
              <w:rPr>
                <w:bCs/>
                <w:szCs w:val="20"/>
              </w:rPr>
            </w:pPr>
            <w:r w:rsidRPr="00D913DA">
              <w:rPr>
                <w:bCs/>
                <w:szCs w:val="20"/>
              </w:rPr>
              <w:t xml:space="preserve">Alt3: based on the Rel-16/17 definition for </w:t>
            </w:r>
            <w:proofErr w:type="spellStart"/>
            <w:r w:rsidRPr="00D913DA">
              <w:rPr>
                <w:bCs/>
                <w:szCs w:val="20"/>
              </w:rPr>
              <w:t>gNB</w:t>
            </w:r>
            <w:proofErr w:type="spellEnd"/>
            <w:r w:rsidRPr="00D913DA">
              <w:rPr>
                <w:bCs/>
                <w:szCs w:val="20"/>
              </w:rPr>
              <w:t xml:space="preserve"> Rx-Tx time difference/UE Rx-Tx time difference in </w:t>
            </w:r>
            <w:proofErr w:type="spellStart"/>
            <w:r w:rsidRPr="00D913DA">
              <w:rPr>
                <w:bCs/>
                <w:szCs w:val="20"/>
              </w:rPr>
              <w:t>Uu</w:t>
            </w:r>
            <w:proofErr w:type="spellEnd"/>
          </w:p>
          <w:p w14:paraId="4CDFC8C8" w14:textId="77777777" w:rsidR="00E939F4" w:rsidRDefault="00E939F4" w:rsidP="007B1D13">
            <w:pPr>
              <w:spacing w:before="120"/>
              <w:jc w:val="both"/>
              <w:rPr>
                <w:rFonts w:cs="Times New Roman"/>
                <w:szCs w:val="20"/>
              </w:rPr>
            </w:pPr>
          </w:p>
        </w:tc>
      </w:tr>
    </w:tbl>
    <w:p w14:paraId="464119E0" w14:textId="736D94A4" w:rsidR="00E939F4" w:rsidRPr="00E939F4" w:rsidRDefault="00E939F4" w:rsidP="007B1D13">
      <w:pPr>
        <w:spacing w:before="120"/>
        <w:jc w:val="both"/>
        <w:rPr>
          <w:rFonts w:cs="Times New Roman"/>
          <w:b/>
          <w:szCs w:val="20"/>
        </w:rPr>
      </w:pPr>
      <w:r w:rsidRPr="00E939F4">
        <w:rPr>
          <w:rFonts w:cs="Times New Roman"/>
          <w:b/>
          <w:szCs w:val="20"/>
        </w:rPr>
        <w:t>SL-PRS based RSTD measurement (RAN1#112bis-e)</w:t>
      </w:r>
    </w:p>
    <w:tbl>
      <w:tblPr>
        <w:tblStyle w:val="a7"/>
        <w:tblW w:w="0" w:type="auto"/>
        <w:tblLook w:val="04A0" w:firstRow="1" w:lastRow="0" w:firstColumn="1" w:lastColumn="0" w:noHBand="0" w:noVBand="1"/>
      </w:tblPr>
      <w:tblGrid>
        <w:gridCol w:w="9617"/>
      </w:tblGrid>
      <w:tr w:rsidR="00E939F4" w14:paraId="63989CA7" w14:textId="77777777" w:rsidTr="00E939F4">
        <w:tc>
          <w:tcPr>
            <w:tcW w:w="9617" w:type="dxa"/>
          </w:tcPr>
          <w:p w14:paraId="742DCFAE" w14:textId="77777777" w:rsidR="00E939F4" w:rsidRPr="00C556E9" w:rsidRDefault="00E939F4" w:rsidP="00E939F4">
            <w:pPr>
              <w:rPr>
                <w:b/>
                <w:highlight w:val="green"/>
                <w:lang w:eastAsia="x-none"/>
              </w:rPr>
            </w:pPr>
            <w:r w:rsidRPr="00C556E9">
              <w:rPr>
                <w:b/>
                <w:highlight w:val="green"/>
                <w:lang w:eastAsia="x-none"/>
              </w:rPr>
              <w:t>Agreement</w:t>
            </w:r>
          </w:p>
          <w:p w14:paraId="1C853422" w14:textId="77777777" w:rsidR="00E939F4" w:rsidRPr="00E73168" w:rsidRDefault="00E939F4" w:rsidP="00E939F4">
            <w:pPr>
              <w:pStyle w:val="af8"/>
              <w:spacing w:after="0"/>
              <w:rPr>
                <w:rFonts w:eastAsia="宋体"/>
              </w:rPr>
            </w:pPr>
            <w:r w:rsidRPr="00E73168">
              <w:rPr>
                <w:rFonts w:eastAsia="宋体"/>
                <w:szCs w:val="20"/>
              </w:rPr>
              <w:t xml:space="preserve">SL reference signal time difference (SL RSTD) is the SL relative timing difference between the UE j and the reference UE </w:t>
            </w:r>
            <w:proofErr w:type="spellStart"/>
            <w:r w:rsidRPr="00E73168">
              <w:rPr>
                <w:rFonts w:eastAsia="宋体"/>
                <w:szCs w:val="20"/>
              </w:rPr>
              <w:t>i</w:t>
            </w:r>
            <w:proofErr w:type="spellEnd"/>
            <w:r w:rsidRPr="00E73168">
              <w:rPr>
                <w:rFonts w:eastAsia="宋体"/>
                <w:szCs w:val="20"/>
              </w:rPr>
              <w:t xml:space="preserve">, defined as </w:t>
            </w:r>
            <w:proofErr w:type="spellStart"/>
            <w:r w:rsidRPr="00E73168">
              <w:rPr>
                <w:rFonts w:eastAsia="宋体"/>
                <w:szCs w:val="20"/>
              </w:rPr>
              <w:t>T</w:t>
            </w:r>
            <w:r w:rsidRPr="00E73168">
              <w:rPr>
                <w:rFonts w:eastAsia="宋体"/>
                <w:szCs w:val="20"/>
                <w:vertAlign w:val="subscript"/>
              </w:rPr>
              <w:t>Subframe_SL-Rxj</w:t>
            </w:r>
            <w:proofErr w:type="spellEnd"/>
            <w:r w:rsidRPr="00E73168">
              <w:rPr>
                <w:rFonts w:eastAsia="宋体"/>
                <w:szCs w:val="20"/>
              </w:rPr>
              <w:t xml:space="preserve"> – </w:t>
            </w:r>
            <w:proofErr w:type="spellStart"/>
            <w:r w:rsidRPr="00E73168">
              <w:rPr>
                <w:rFonts w:eastAsia="宋体"/>
                <w:szCs w:val="20"/>
              </w:rPr>
              <w:t>T</w:t>
            </w:r>
            <w:r w:rsidRPr="00E73168">
              <w:rPr>
                <w:rFonts w:eastAsia="宋体"/>
                <w:szCs w:val="20"/>
                <w:vertAlign w:val="subscript"/>
              </w:rPr>
              <w:t>Subframe_SL-Rxi</w:t>
            </w:r>
            <w:proofErr w:type="spellEnd"/>
            <w:r w:rsidRPr="00E73168">
              <w:rPr>
                <w:rFonts w:eastAsia="宋体"/>
                <w:szCs w:val="20"/>
              </w:rPr>
              <w:t>,</w:t>
            </w:r>
            <w:r>
              <w:rPr>
                <w:rFonts w:eastAsia="宋体"/>
                <w:szCs w:val="20"/>
              </w:rPr>
              <w:t xml:space="preserve"> where:</w:t>
            </w:r>
          </w:p>
          <w:p w14:paraId="3D2DC1D0" w14:textId="77777777" w:rsidR="00E939F4" w:rsidRPr="00E73168" w:rsidRDefault="00E939F4" w:rsidP="00E939F4">
            <w:pPr>
              <w:pStyle w:val="a5"/>
              <w:numPr>
                <w:ilvl w:val="0"/>
                <w:numId w:val="22"/>
              </w:numPr>
              <w:overflowPunct w:val="0"/>
              <w:autoSpaceDE w:val="0"/>
              <w:autoSpaceDN w:val="0"/>
              <w:adjustRightInd w:val="0"/>
              <w:ind w:left="714" w:hanging="357"/>
              <w:jc w:val="both"/>
              <w:textAlignment w:val="baseline"/>
              <w:rPr>
                <w:iCs/>
                <w:lang w:eastAsia="en-GB"/>
              </w:rPr>
            </w:pPr>
            <w:proofErr w:type="spellStart"/>
            <w:r w:rsidRPr="00E73168">
              <w:rPr>
                <w:iCs/>
                <w:szCs w:val="20"/>
                <w:lang w:eastAsia="en-GB"/>
              </w:rPr>
              <w:t>T</w:t>
            </w:r>
            <w:r w:rsidRPr="00E73168">
              <w:rPr>
                <w:iCs/>
                <w:szCs w:val="20"/>
                <w:vertAlign w:val="subscript"/>
                <w:lang w:eastAsia="en-GB"/>
              </w:rPr>
              <w:t>Subframe_SL-Rxj</w:t>
            </w:r>
            <w:proofErr w:type="spellEnd"/>
            <w:r w:rsidRPr="00E73168">
              <w:rPr>
                <w:iCs/>
                <w:szCs w:val="20"/>
                <w:lang w:eastAsia="en-GB"/>
              </w:rPr>
              <w:t xml:space="preserve"> is the time when the UE receives the start of one subframe from UE j.</w:t>
            </w:r>
          </w:p>
          <w:p w14:paraId="1F710AA7" w14:textId="77777777" w:rsidR="00E939F4" w:rsidRPr="00E73168" w:rsidRDefault="00E939F4" w:rsidP="00E939F4">
            <w:pPr>
              <w:pStyle w:val="a5"/>
              <w:numPr>
                <w:ilvl w:val="0"/>
                <w:numId w:val="22"/>
              </w:numPr>
              <w:overflowPunct w:val="0"/>
              <w:autoSpaceDE w:val="0"/>
              <w:autoSpaceDN w:val="0"/>
              <w:adjustRightInd w:val="0"/>
              <w:ind w:left="714" w:hanging="357"/>
              <w:jc w:val="both"/>
              <w:textAlignment w:val="baseline"/>
              <w:rPr>
                <w:iCs/>
                <w:lang w:eastAsia="en-GB"/>
              </w:rPr>
            </w:pPr>
            <w:proofErr w:type="spellStart"/>
            <w:r w:rsidRPr="00E73168">
              <w:rPr>
                <w:iCs/>
                <w:szCs w:val="20"/>
                <w:lang w:eastAsia="en-GB"/>
              </w:rPr>
              <w:t>T</w:t>
            </w:r>
            <w:r w:rsidRPr="00E73168">
              <w:rPr>
                <w:iCs/>
                <w:szCs w:val="20"/>
                <w:vertAlign w:val="subscript"/>
                <w:lang w:eastAsia="en-GB"/>
              </w:rPr>
              <w:t>SubframeSL-Rxi</w:t>
            </w:r>
            <w:proofErr w:type="spellEnd"/>
            <w:r w:rsidRPr="00E73168">
              <w:rPr>
                <w:iCs/>
                <w:szCs w:val="20"/>
                <w:lang w:eastAsia="en-GB"/>
              </w:rPr>
              <w:t xml:space="preserve"> is the time when the UE receives the corresponding start of one subframe from UE </w:t>
            </w:r>
            <w:proofErr w:type="spellStart"/>
            <w:r w:rsidRPr="00E73168">
              <w:rPr>
                <w:iCs/>
                <w:szCs w:val="20"/>
                <w:lang w:eastAsia="en-GB"/>
              </w:rPr>
              <w:t>i</w:t>
            </w:r>
            <w:proofErr w:type="spellEnd"/>
            <w:r w:rsidRPr="00E73168">
              <w:rPr>
                <w:iCs/>
                <w:szCs w:val="20"/>
                <w:lang w:eastAsia="en-GB"/>
              </w:rPr>
              <w:t xml:space="preserve"> that is closest in time to the subframe received from UE j.</w:t>
            </w:r>
          </w:p>
          <w:p w14:paraId="6FA90F55" w14:textId="77777777" w:rsidR="00E939F4" w:rsidRDefault="00E939F4" w:rsidP="00E939F4">
            <w:pPr>
              <w:spacing w:before="120"/>
              <w:jc w:val="both"/>
              <w:rPr>
                <w:rFonts w:eastAsia="宋体"/>
                <w:szCs w:val="20"/>
              </w:rPr>
            </w:pPr>
            <w:r>
              <w:rPr>
                <w:iCs/>
                <w:szCs w:val="20"/>
                <w:lang w:eastAsia="en-GB"/>
              </w:rPr>
              <w:t xml:space="preserve">FFS: whether or not impact due to mobility or synchronization timing change should be considered for </w:t>
            </w:r>
            <w:r w:rsidRPr="00E73168">
              <w:rPr>
                <w:rFonts w:eastAsia="宋体"/>
                <w:szCs w:val="20"/>
              </w:rPr>
              <w:t>SL RSTD</w:t>
            </w:r>
          </w:p>
          <w:p w14:paraId="7E1AC230" w14:textId="2CB67B68" w:rsidR="00E939F4" w:rsidRDefault="00E939F4" w:rsidP="00E939F4">
            <w:pPr>
              <w:spacing w:before="120"/>
              <w:jc w:val="both"/>
              <w:rPr>
                <w:rFonts w:cs="Times New Roman"/>
                <w:szCs w:val="20"/>
              </w:rPr>
            </w:pPr>
          </w:p>
        </w:tc>
      </w:tr>
    </w:tbl>
    <w:p w14:paraId="4DEC4A71" w14:textId="5ADF594A" w:rsidR="00E939F4" w:rsidRPr="00E939F4" w:rsidRDefault="00E939F4" w:rsidP="007B1D13">
      <w:pPr>
        <w:spacing w:before="120"/>
        <w:jc w:val="both"/>
        <w:rPr>
          <w:rFonts w:cs="Times New Roman"/>
          <w:b/>
          <w:szCs w:val="20"/>
        </w:rPr>
      </w:pPr>
      <w:r w:rsidRPr="00E939F4">
        <w:rPr>
          <w:rFonts w:cs="Times New Roman"/>
          <w:b/>
          <w:szCs w:val="20"/>
        </w:rPr>
        <w:t>SL-PRS based RSRP/RSRPP measurement (RAN1#112)</w:t>
      </w:r>
    </w:p>
    <w:tbl>
      <w:tblPr>
        <w:tblStyle w:val="a7"/>
        <w:tblW w:w="0" w:type="auto"/>
        <w:tblLook w:val="04A0" w:firstRow="1" w:lastRow="0" w:firstColumn="1" w:lastColumn="0" w:noHBand="0" w:noVBand="1"/>
      </w:tblPr>
      <w:tblGrid>
        <w:gridCol w:w="9617"/>
      </w:tblGrid>
      <w:tr w:rsidR="00E939F4" w14:paraId="436748C6" w14:textId="77777777" w:rsidTr="00E939F4">
        <w:tc>
          <w:tcPr>
            <w:tcW w:w="9617" w:type="dxa"/>
          </w:tcPr>
          <w:p w14:paraId="73886E13" w14:textId="77777777" w:rsidR="00E939F4" w:rsidRPr="00745DF2" w:rsidRDefault="00E939F4" w:rsidP="00E939F4">
            <w:pPr>
              <w:jc w:val="both"/>
              <w:rPr>
                <w:rFonts w:cs="Times New Roman"/>
                <w:b/>
                <w:lang w:eastAsia="x-none"/>
              </w:rPr>
            </w:pPr>
            <w:r w:rsidRPr="00745DF2">
              <w:rPr>
                <w:rFonts w:cs="Times New Roman"/>
                <w:b/>
                <w:highlight w:val="green"/>
                <w:lang w:eastAsia="x-none"/>
              </w:rPr>
              <w:t>Agreement</w:t>
            </w:r>
          </w:p>
          <w:p w14:paraId="53F3C537" w14:textId="77777777" w:rsidR="00E939F4" w:rsidRPr="00745DF2" w:rsidRDefault="00E939F4" w:rsidP="00E939F4">
            <w:pPr>
              <w:jc w:val="both"/>
              <w:rPr>
                <w:rFonts w:cs="Times New Roman"/>
                <w:lang w:eastAsia="x-none"/>
              </w:rPr>
            </w:pPr>
            <w:r w:rsidRPr="00745DF2">
              <w:rPr>
                <w:rFonts w:cs="Times New Roman"/>
                <w:lang w:eastAsia="x-none"/>
              </w:rPr>
              <w:t>SL PRS reference signal received power (SL PRS-RSRP)</w:t>
            </w:r>
          </w:p>
          <w:p w14:paraId="49E1A1A0" w14:textId="77777777" w:rsidR="00E939F4" w:rsidRPr="00745DF2" w:rsidRDefault="00E939F4" w:rsidP="00E939F4">
            <w:pPr>
              <w:numPr>
                <w:ilvl w:val="0"/>
                <w:numId w:val="37"/>
              </w:numPr>
              <w:jc w:val="both"/>
              <w:rPr>
                <w:rFonts w:cs="Times New Roman"/>
                <w:bCs/>
                <w:lang w:eastAsia="x-none"/>
              </w:rPr>
            </w:pPr>
            <w:r w:rsidRPr="00745DF2">
              <w:rPr>
                <w:rFonts w:cs="Times New Roman"/>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70025E60" w14:textId="77777777" w:rsidR="00E939F4" w:rsidRPr="00745DF2" w:rsidRDefault="00E939F4" w:rsidP="00E939F4">
            <w:pPr>
              <w:jc w:val="both"/>
              <w:rPr>
                <w:rFonts w:cs="Times New Roman"/>
                <w:lang w:eastAsia="x-none"/>
              </w:rPr>
            </w:pPr>
            <w:r w:rsidRPr="00745DF2">
              <w:rPr>
                <w:rFonts w:cs="Times New Roman"/>
                <w:lang w:eastAsia="x-none"/>
              </w:rPr>
              <w:t>With regard to the reference point</w:t>
            </w:r>
          </w:p>
          <w:p w14:paraId="25EB6E41" w14:textId="77777777" w:rsidR="00E939F4" w:rsidRPr="00745DF2" w:rsidRDefault="00E939F4" w:rsidP="00E939F4">
            <w:pPr>
              <w:numPr>
                <w:ilvl w:val="0"/>
                <w:numId w:val="37"/>
              </w:numPr>
              <w:jc w:val="both"/>
              <w:rPr>
                <w:rFonts w:cs="Times New Roman"/>
                <w:lang w:eastAsia="x-none"/>
              </w:rPr>
            </w:pPr>
            <w:r w:rsidRPr="00745DF2">
              <w:rPr>
                <w:rFonts w:cs="Times New Roman"/>
                <w:lang w:eastAsia="x-none"/>
              </w:rPr>
              <w:t>For frequency range 1, the reference point for the SL PRS-RSRP shall be the antenna connector of the UE.</w:t>
            </w:r>
          </w:p>
          <w:p w14:paraId="53F1844F" w14:textId="77777777" w:rsidR="00E939F4" w:rsidRPr="00745DF2" w:rsidRDefault="00E939F4" w:rsidP="00E939F4">
            <w:pPr>
              <w:numPr>
                <w:ilvl w:val="0"/>
                <w:numId w:val="37"/>
              </w:numPr>
              <w:jc w:val="both"/>
              <w:rPr>
                <w:rFonts w:cs="Times New Roman"/>
                <w:lang w:eastAsia="x-none"/>
              </w:rPr>
            </w:pPr>
            <w:r w:rsidRPr="00745DF2">
              <w:rPr>
                <w:rFonts w:cs="Times New Roman"/>
                <w:lang w:eastAsia="x-none"/>
              </w:rPr>
              <w:t>For frequency range 1, if receiver diversity is in use by the UE, the reported SL PRS-RSRP value shall not be lower than the corresponding SL PRS-RSRP of any of the individual receiver branches.</w:t>
            </w:r>
          </w:p>
          <w:p w14:paraId="736DBC96" w14:textId="77777777" w:rsidR="00E939F4" w:rsidRPr="00745DF2" w:rsidRDefault="00E939F4" w:rsidP="00E939F4">
            <w:pPr>
              <w:jc w:val="both"/>
              <w:rPr>
                <w:rFonts w:cs="Times New Roman"/>
                <w:lang w:eastAsia="x-none"/>
              </w:rPr>
            </w:pPr>
          </w:p>
          <w:p w14:paraId="53E8CA4A" w14:textId="77777777" w:rsidR="00E939F4" w:rsidRPr="00745DF2" w:rsidRDefault="00E939F4" w:rsidP="00E939F4">
            <w:pPr>
              <w:jc w:val="both"/>
              <w:rPr>
                <w:rFonts w:cs="Times New Roman"/>
                <w:b/>
                <w:lang w:eastAsia="x-none"/>
              </w:rPr>
            </w:pPr>
            <w:r w:rsidRPr="00745DF2">
              <w:rPr>
                <w:rFonts w:cs="Times New Roman"/>
                <w:b/>
                <w:highlight w:val="green"/>
                <w:lang w:eastAsia="x-none"/>
              </w:rPr>
              <w:t>Agreement</w:t>
            </w:r>
          </w:p>
          <w:p w14:paraId="24A56635" w14:textId="77777777" w:rsidR="00E939F4" w:rsidRPr="00745DF2" w:rsidRDefault="00E939F4" w:rsidP="00E939F4">
            <w:pPr>
              <w:jc w:val="both"/>
              <w:rPr>
                <w:rFonts w:cs="Times New Roman"/>
                <w:lang w:eastAsia="x-none"/>
              </w:rPr>
            </w:pPr>
            <w:r w:rsidRPr="00745DF2">
              <w:rPr>
                <w:rFonts w:cs="Times New Roman"/>
                <w:lang w:eastAsia="x-none"/>
              </w:rPr>
              <w:t>SL PRS reference signal received path power (SL PRS-RSRPP),</w:t>
            </w:r>
          </w:p>
          <w:p w14:paraId="784EB340" w14:textId="77777777" w:rsidR="00E939F4" w:rsidRPr="00745DF2" w:rsidRDefault="00E939F4" w:rsidP="00E939F4">
            <w:pPr>
              <w:numPr>
                <w:ilvl w:val="0"/>
                <w:numId w:val="37"/>
              </w:numPr>
              <w:jc w:val="both"/>
              <w:rPr>
                <w:rFonts w:cs="Times New Roman"/>
                <w:lang w:eastAsia="x-none"/>
              </w:rPr>
            </w:pPr>
            <w:r w:rsidRPr="00745DF2">
              <w:rPr>
                <w:rFonts w:cs="Times New Roman"/>
                <w:lang w:eastAsia="x-none"/>
              </w:rPr>
              <w:t xml:space="preserve">is defined as the power of the linear average of the channel response at the </w:t>
            </w:r>
            <w:proofErr w:type="spellStart"/>
            <w:r w:rsidRPr="00745DF2">
              <w:rPr>
                <w:rFonts w:cs="Times New Roman"/>
                <w:lang w:eastAsia="x-none"/>
              </w:rPr>
              <w:t>i-th</w:t>
            </w:r>
            <w:proofErr w:type="spellEnd"/>
            <w:r w:rsidRPr="00745DF2">
              <w:rPr>
                <w:rFonts w:cs="Times New Roman"/>
                <w:lang w:eastAsia="x-none"/>
              </w:rPr>
              <w:t xml:space="preserve"> path delay of the resource elements that carry SL PRS signal configured for the measurement, where SL PRS-RSRPP for the 1st path delay is the power contribution corresponding to the first detected path in time.</w:t>
            </w:r>
          </w:p>
          <w:p w14:paraId="7E3FA0B2" w14:textId="77777777" w:rsidR="00E939F4" w:rsidRPr="00745DF2" w:rsidRDefault="00E939F4" w:rsidP="00E939F4">
            <w:pPr>
              <w:jc w:val="both"/>
              <w:rPr>
                <w:rFonts w:cs="Times New Roman"/>
                <w:lang w:eastAsia="x-none"/>
              </w:rPr>
            </w:pPr>
            <w:r w:rsidRPr="00745DF2">
              <w:rPr>
                <w:rFonts w:cs="Times New Roman"/>
                <w:lang w:eastAsia="x-none"/>
              </w:rPr>
              <w:t>With regard to the reference point</w:t>
            </w:r>
          </w:p>
          <w:p w14:paraId="6A04D601" w14:textId="77777777" w:rsidR="00E939F4" w:rsidRPr="00745DF2" w:rsidRDefault="00E939F4" w:rsidP="00E939F4">
            <w:pPr>
              <w:numPr>
                <w:ilvl w:val="0"/>
                <w:numId w:val="37"/>
              </w:numPr>
              <w:jc w:val="both"/>
              <w:rPr>
                <w:rFonts w:cs="Times New Roman"/>
                <w:lang w:eastAsia="x-none"/>
              </w:rPr>
            </w:pPr>
            <w:r w:rsidRPr="00745DF2">
              <w:rPr>
                <w:rFonts w:cs="Times New Roman"/>
                <w:lang w:eastAsia="x-none"/>
              </w:rPr>
              <w:t>For frequency range 1, the reference point for the SL PRS-RSRPP shall be the antenna connector of the UE.</w:t>
            </w:r>
          </w:p>
          <w:p w14:paraId="5692E29E" w14:textId="77777777" w:rsidR="00E939F4" w:rsidRPr="00745DF2" w:rsidRDefault="00E939F4" w:rsidP="00E939F4">
            <w:pPr>
              <w:numPr>
                <w:ilvl w:val="0"/>
                <w:numId w:val="37"/>
              </w:numPr>
              <w:jc w:val="both"/>
              <w:rPr>
                <w:rFonts w:cs="Times New Roman"/>
                <w:lang w:eastAsia="x-none"/>
              </w:rPr>
            </w:pPr>
            <w:r w:rsidRPr="00745DF2">
              <w:rPr>
                <w:rFonts w:cs="Times New Roman"/>
                <w:lang w:eastAsia="x-none"/>
              </w:rPr>
              <w:t>For frequency range 1, if receiver diversity is in use by the UE, the reported SL PRS-RSRPP value shall not be lower than the corresponding SL PRS-RSRPP of any of the individual receiver branches.</w:t>
            </w:r>
          </w:p>
          <w:p w14:paraId="62CBE6EF" w14:textId="77777777" w:rsidR="00E939F4" w:rsidRDefault="00E939F4" w:rsidP="007B1D13">
            <w:pPr>
              <w:spacing w:before="120"/>
              <w:jc w:val="both"/>
              <w:rPr>
                <w:rFonts w:cs="Times New Roman"/>
                <w:szCs w:val="20"/>
              </w:rPr>
            </w:pPr>
          </w:p>
        </w:tc>
      </w:tr>
    </w:tbl>
    <w:p w14:paraId="112EEC3A" w14:textId="508D275C" w:rsidR="007B4265" w:rsidRDefault="007B4265" w:rsidP="007B4265">
      <w:pPr>
        <w:pStyle w:val="RAN42"/>
      </w:pPr>
      <w:r>
        <w:t>Measurement requirements</w:t>
      </w:r>
    </w:p>
    <w:p w14:paraId="4C1CD1D2" w14:textId="446FD443" w:rsidR="00F16605" w:rsidRDefault="00296A6A" w:rsidP="007B1D13">
      <w:pPr>
        <w:spacing w:before="120"/>
        <w:jc w:val="both"/>
        <w:rPr>
          <w:rFonts w:cs="Times New Roman"/>
          <w:szCs w:val="20"/>
        </w:rPr>
      </w:pPr>
      <w:r>
        <w:rPr>
          <w:rFonts w:cs="Times New Roman"/>
          <w:szCs w:val="20"/>
        </w:rPr>
        <w:t>In RAN4#106bis-e meeting, the agreement for whether to define measurement period requirements for the measurement types is copied as</w:t>
      </w:r>
    </w:p>
    <w:tbl>
      <w:tblPr>
        <w:tblStyle w:val="a7"/>
        <w:tblW w:w="0" w:type="auto"/>
        <w:tblLook w:val="04A0" w:firstRow="1" w:lastRow="0" w:firstColumn="1" w:lastColumn="0" w:noHBand="0" w:noVBand="1"/>
      </w:tblPr>
      <w:tblGrid>
        <w:gridCol w:w="9617"/>
      </w:tblGrid>
      <w:tr w:rsidR="00296A6A" w14:paraId="62FCC784" w14:textId="77777777" w:rsidTr="00296A6A">
        <w:tc>
          <w:tcPr>
            <w:tcW w:w="9617" w:type="dxa"/>
          </w:tcPr>
          <w:p w14:paraId="4BC6FEC3" w14:textId="77777777" w:rsidR="00296A6A" w:rsidRPr="00CD5EF2" w:rsidRDefault="00296A6A" w:rsidP="00296A6A">
            <w:pPr>
              <w:rPr>
                <w:i/>
                <w:lang w:eastAsia="zh-CN"/>
              </w:rPr>
            </w:pPr>
            <w:r w:rsidRPr="00CD5EF2">
              <w:rPr>
                <w:rFonts w:hint="eastAsia"/>
                <w:i/>
                <w:lang w:eastAsia="zh-CN"/>
              </w:rPr>
              <w:t>Agreements:</w:t>
            </w:r>
          </w:p>
          <w:p w14:paraId="2C285FCC" w14:textId="77777777" w:rsidR="00296A6A" w:rsidRPr="00CD5EF2" w:rsidRDefault="00296A6A" w:rsidP="00296A6A">
            <w:pPr>
              <w:pStyle w:val="a5"/>
              <w:numPr>
                <w:ilvl w:val="0"/>
                <w:numId w:val="40"/>
              </w:numPr>
              <w:overflowPunct w:val="0"/>
              <w:autoSpaceDE w:val="0"/>
              <w:autoSpaceDN w:val="0"/>
              <w:adjustRightInd w:val="0"/>
              <w:spacing w:after="120"/>
              <w:contextualSpacing w:val="0"/>
              <w:textAlignment w:val="baseline"/>
              <w:rPr>
                <w:rFonts w:eastAsia="宋体"/>
                <w:szCs w:val="24"/>
                <w:lang w:eastAsia="zh-CN"/>
              </w:rPr>
            </w:pPr>
            <w:r w:rsidRPr="00CD5EF2">
              <w:rPr>
                <w:rFonts w:eastAsia="宋体"/>
                <w:szCs w:val="24"/>
                <w:lang w:eastAsia="zh-CN"/>
              </w:rPr>
              <w:t>Define measurement period requirements for the following measurement types</w:t>
            </w:r>
          </w:p>
          <w:p w14:paraId="23EFF099" w14:textId="77777777" w:rsidR="00296A6A" w:rsidRPr="00CD5EF2" w:rsidRDefault="00296A6A" w:rsidP="00296A6A">
            <w:pPr>
              <w:pStyle w:val="a5"/>
              <w:numPr>
                <w:ilvl w:val="1"/>
                <w:numId w:val="40"/>
              </w:numPr>
              <w:overflowPunct w:val="0"/>
              <w:autoSpaceDE w:val="0"/>
              <w:autoSpaceDN w:val="0"/>
              <w:adjustRightInd w:val="0"/>
              <w:spacing w:after="120"/>
              <w:contextualSpacing w:val="0"/>
              <w:textAlignment w:val="baseline"/>
              <w:rPr>
                <w:rFonts w:eastAsia="宋体"/>
                <w:szCs w:val="24"/>
                <w:lang w:eastAsia="zh-CN"/>
              </w:rPr>
            </w:pPr>
            <w:r w:rsidRPr="00CD5EF2">
              <w:rPr>
                <w:rFonts w:eastAsia="宋体"/>
                <w:szCs w:val="24"/>
                <w:lang w:eastAsia="zh-CN"/>
              </w:rPr>
              <w:t>SL-PRS RSRP</w:t>
            </w:r>
          </w:p>
          <w:p w14:paraId="46EDEF1B" w14:textId="77777777" w:rsidR="00296A6A" w:rsidRPr="00CD5EF2" w:rsidRDefault="00296A6A" w:rsidP="00296A6A">
            <w:pPr>
              <w:pStyle w:val="a5"/>
              <w:numPr>
                <w:ilvl w:val="1"/>
                <w:numId w:val="40"/>
              </w:numPr>
              <w:overflowPunct w:val="0"/>
              <w:autoSpaceDE w:val="0"/>
              <w:autoSpaceDN w:val="0"/>
              <w:adjustRightInd w:val="0"/>
              <w:spacing w:after="120"/>
              <w:contextualSpacing w:val="0"/>
              <w:textAlignment w:val="baseline"/>
              <w:rPr>
                <w:rFonts w:eastAsia="宋体"/>
                <w:szCs w:val="24"/>
                <w:lang w:eastAsia="zh-CN"/>
              </w:rPr>
            </w:pPr>
            <w:r w:rsidRPr="00CD5EF2">
              <w:rPr>
                <w:rFonts w:eastAsia="宋体"/>
                <w:szCs w:val="24"/>
                <w:lang w:eastAsia="zh-CN"/>
              </w:rPr>
              <w:lastRenderedPageBreak/>
              <w:t>SL-PRS RSRPP</w:t>
            </w:r>
          </w:p>
          <w:p w14:paraId="30FAAA43" w14:textId="77777777" w:rsidR="00296A6A" w:rsidRPr="00CD5EF2" w:rsidRDefault="00296A6A" w:rsidP="00296A6A">
            <w:pPr>
              <w:pStyle w:val="a5"/>
              <w:numPr>
                <w:ilvl w:val="1"/>
                <w:numId w:val="40"/>
              </w:numPr>
              <w:overflowPunct w:val="0"/>
              <w:autoSpaceDE w:val="0"/>
              <w:autoSpaceDN w:val="0"/>
              <w:adjustRightInd w:val="0"/>
              <w:spacing w:after="120"/>
              <w:contextualSpacing w:val="0"/>
              <w:textAlignment w:val="baseline"/>
              <w:rPr>
                <w:rFonts w:eastAsia="宋体"/>
                <w:szCs w:val="24"/>
                <w:lang w:eastAsia="zh-CN"/>
              </w:rPr>
            </w:pPr>
            <w:r w:rsidRPr="00CD5EF2">
              <w:rPr>
                <w:rFonts w:eastAsia="宋体"/>
                <w:szCs w:val="24"/>
                <w:lang w:eastAsia="zh-CN"/>
              </w:rPr>
              <w:t>SL-PRS RSTD</w:t>
            </w:r>
          </w:p>
          <w:p w14:paraId="1B62A2CF" w14:textId="77777777" w:rsidR="00296A6A" w:rsidRPr="00CD5EF2" w:rsidRDefault="00296A6A" w:rsidP="00296A6A">
            <w:pPr>
              <w:pStyle w:val="a5"/>
              <w:numPr>
                <w:ilvl w:val="1"/>
                <w:numId w:val="40"/>
              </w:numPr>
              <w:overflowPunct w:val="0"/>
              <w:autoSpaceDE w:val="0"/>
              <w:autoSpaceDN w:val="0"/>
              <w:adjustRightInd w:val="0"/>
              <w:spacing w:after="120"/>
              <w:contextualSpacing w:val="0"/>
              <w:textAlignment w:val="baseline"/>
              <w:rPr>
                <w:rFonts w:eastAsia="宋体"/>
                <w:szCs w:val="24"/>
                <w:lang w:eastAsia="zh-CN"/>
              </w:rPr>
            </w:pPr>
            <w:r w:rsidRPr="00CD5EF2">
              <w:rPr>
                <w:rFonts w:eastAsia="宋体"/>
                <w:szCs w:val="24"/>
                <w:lang w:eastAsia="zh-CN"/>
              </w:rPr>
              <w:t>SL-PRS Rx-Tx</w:t>
            </w:r>
          </w:p>
          <w:p w14:paraId="320CAA34" w14:textId="77777777" w:rsidR="00296A6A" w:rsidRPr="00296A6A" w:rsidRDefault="00296A6A" w:rsidP="00296A6A">
            <w:pPr>
              <w:pStyle w:val="a5"/>
              <w:numPr>
                <w:ilvl w:val="0"/>
                <w:numId w:val="40"/>
              </w:numPr>
              <w:overflowPunct w:val="0"/>
              <w:autoSpaceDE w:val="0"/>
              <w:autoSpaceDN w:val="0"/>
              <w:adjustRightInd w:val="0"/>
              <w:spacing w:after="120"/>
              <w:contextualSpacing w:val="0"/>
              <w:textAlignment w:val="baseline"/>
              <w:rPr>
                <w:rFonts w:eastAsia="宋体"/>
                <w:szCs w:val="24"/>
                <w:lang w:eastAsia="zh-CN"/>
              </w:rPr>
            </w:pPr>
            <w:r w:rsidRPr="00296A6A">
              <w:rPr>
                <w:rFonts w:eastAsia="宋体"/>
                <w:szCs w:val="24"/>
                <w:lang w:eastAsia="zh-CN"/>
              </w:rPr>
              <w:t>FFS for SL-PRS RTOA, SL-PRS AOA/ZOA</w:t>
            </w:r>
          </w:p>
          <w:p w14:paraId="71AF0918" w14:textId="77777777" w:rsidR="00296A6A" w:rsidRDefault="00296A6A" w:rsidP="007B1D13">
            <w:pPr>
              <w:spacing w:before="120"/>
              <w:jc w:val="both"/>
              <w:rPr>
                <w:rFonts w:cs="Times New Roman"/>
                <w:szCs w:val="20"/>
              </w:rPr>
            </w:pPr>
          </w:p>
        </w:tc>
      </w:tr>
    </w:tbl>
    <w:p w14:paraId="02FDEFB6" w14:textId="07B05B21" w:rsidR="00296A6A" w:rsidRDefault="00CA1F93" w:rsidP="007B1D13">
      <w:pPr>
        <w:spacing w:before="120"/>
        <w:jc w:val="both"/>
        <w:rPr>
          <w:rFonts w:cs="Times New Roman"/>
          <w:szCs w:val="20"/>
        </w:rPr>
      </w:pPr>
      <w:r>
        <w:rPr>
          <w:rFonts w:cs="Times New Roman"/>
          <w:szCs w:val="20"/>
        </w:rPr>
        <w:lastRenderedPageBreak/>
        <w:t>From our perspective</w:t>
      </w:r>
      <w:r w:rsidR="00AD08FC">
        <w:rPr>
          <w:rFonts w:cs="Times New Roman"/>
          <w:szCs w:val="20"/>
        </w:rPr>
        <w:t>, RAN4 should define measurement period requirements for all the mentioned measurement types. In R</w:t>
      </w:r>
      <w:r w:rsidR="00C876B5">
        <w:rPr>
          <w:rFonts w:cs="Times New Roman"/>
          <w:szCs w:val="20"/>
        </w:rPr>
        <w:t>el</w:t>
      </w:r>
      <w:r w:rsidR="00AD08FC">
        <w:rPr>
          <w:rFonts w:cs="Times New Roman"/>
          <w:szCs w:val="20"/>
        </w:rPr>
        <w:t>-16/</w:t>
      </w:r>
      <w:r w:rsidR="00C876B5">
        <w:rPr>
          <w:rFonts w:cs="Times New Roman"/>
          <w:szCs w:val="20"/>
        </w:rPr>
        <w:t>Rel-</w:t>
      </w:r>
      <w:r w:rsidR="00AD08FC">
        <w:rPr>
          <w:rFonts w:cs="Times New Roman"/>
          <w:szCs w:val="20"/>
        </w:rPr>
        <w:t xml:space="preserve">17 NR positioning, RTOA and AOA/ZOA measurement are all performed in </w:t>
      </w:r>
      <w:proofErr w:type="spellStart"/>
      <w:r w:rsidR="00AD08FC">
        <w:rPr>
          <w:rFonts w:cs="Times New Roman"/>
          <w:szCs w:val="20"/>
        </w:rPr>
        <w:t>gNB</w:t>
      </w:r>
      <w:proofErr w:type="spellEnd"/>
      <w:r w:rsidR="00AD08FC">
        <w:rPr>
          <w:rFonts w:cs="Times New Roman"/>
          <w:szCs w:val="20"/>
        </w:rPr>
        <w:t xml:space="preserve"> side, there is no need to define the RRM core requirements. However, in SL positioning, all the measurements are performed in UE side. Thus, it is necessary to define </w:t>
      </w:r>
      <w:r w:rsidR="002D44E4">
        <w:rPr>
          <w:rFonts w:cs="Times New Roman"/>
          <w:szCs w:val="20"/>
        </w:rPr>
        <w:t>measurement period</w:t>
      </w:r>
      <w:r w:rsidR="00AD08FC">
        <w:rPr>
          <w:rFonts w:cs="Times New Roman"/>
          <w:szCs w:val="20"/>
        </w:rPr>
        <w:t xml:space="preserve"> requirements for all the measurement types. For accuracy requirement, RAN4 needs to investigate whether and how to define </w:t>
      </w:r>
      <w:r w:rsidR="002D44E4">
        <w:rPr>
          <w:rFonts w:cs="Times New Roman"/>
          <w:szCs w:val="20"/>
        </w:rPr>
        <w:t xml:space="preserve">requirements </w:t>
      </w:r>
      <w:r w:rsidR="00AD08FC">
        <w:rPr>
          <w:rFonts w:cs="Times New Roman"/>
          <w:szCs w:val="20"/>
        </w:rPr>
        <w:t>in Perf. part.</w:t>
      </w:r>
    </w:p>
    <w:p w14:paraId="49421DE2" w14:textId="3909FA2F" w:rsidR="002D44E4" w:rsidRPr="002D44E4" w:rsidRDefault="00AD08FC" w:rsidP="007B1D13">
      <w:pPr>
        <w:spacing w:before="120"/>
        <w:jc w:val="both"/>
        <w:rPr>
          <w:rFonts w:eastAsia="宋体"/>
          <w:b/>
          <w:i/>
          <w:szCs w:val="24"/>
          <w:lang w:eastAsia="zh-CN"/>
        </w:rPr>
      </w:pPr>
      <w:r w:rsidRPr="002D44E4">
        <w:rPr>
          <w:rFonts w:cs="Times New Roman"/>
          <w:b/>
          <w:i/>
          <w:szCs w:val="20"/>
        </w:rPr>
        <w:t>Proposal</w:t>
      </w:r>
      <w:r w:rsidR="00596C55">
        <w:rPr>
          <w:rFonts w:cs="Times New Roman"/>
          <w:b/>
          <w:i/>
          <w:szCs w:val="20"/>
        </w:rPr>
        <w:t xml:space="preserve"> 1</w:t>
      </w:r>
      <w:r w:rsidRPr="002D44E4">
        <w:rPr>
          <w:rFonts w:cs="Times New Roman"/>
          <w:b/>
          <w:i/>
          <w:szCs w:val="20"/>
        </w:rPr>
        <w:t xml:space="preserve">: </w:t>
      </w:r>
      <w:r w:rsidR="002D44E4" w:rsidRPr="002D44E4">
        <w:rPr>
          <w:rFonts w:cs="Times New Roman"/>
          <w:b/>
          <w:i/>
          <w:szCs w:val="20"/>
        </w:rPr>
        <w:t xml:space="preserve">RAN4 to define measurement period requirements for </w:t>
      </w:r>
      <w:r w:rsidR="002D44E4" w:rsidRPr="002D44E4">
        <w:rPr>
          <w:rFonts w:eastAsia="宋体"/>
          <w:b/>
          <w:i/>
          <w:szCs w:val="24"/>
          <w:lang w:eastAsia="zh-CN"/>
        </w:rPr>
        <w:t>SL-PRS RTOA</w:t>
      </w:r>
      <w:r w:rsidR="00873DAA">
        <w:rPr>
          <w:rFonts w:eastAsia="宋体"/>
          <w:b/>
          <w:i/>
          <w:szCs w:val="24"/>
          <w:lang w:eastAsia="zh-CN"/>
        </w:rPr>
        <w:t xml:space="preserve"> and</w:t>
      </w:r>
      <w:r w:rsidR="002D44E4" w:rsidRPr="002D44E4">
        <w:rPr>
          <w:rFonts w:eastAsia="宋体"/>
          <w:b/>
          <w:i/>
          <w:szCs w:val="24"/>
          <w:lang w:eastAsia="zh-CN"/>
        </w:rPr>
        <w:t xml:space="preserve"> SL-PRS AOA/ZOA.</w:t>
      </w:r>
    </w:p>
    <w:p w14:paraId="425A5120" w14:textId="387A1048" w:rsidR="00F16605" w:rsidRDefault="00624139" w:rsidP="007B1D13">
      <w:pPr>
        <w:spacing w:before="120"/>
        <w:jc w:val="both"/>
        <w:rPr>
          <w:rFonts w:cs="Times New Roman"/>
          <w:szCs w:val="20"/>
        </w:rPr>
      </w:pPr>
      <w:r>
        <w:rPr>
          <w:rFonts w:cs="Times New Roman"/>
          <w:szCs w:val="20"/>
        </w:rPr>
        <w:t xml:space="preserve">From the above agreements </w:t>
      </w:r>
      <w:r>
        <w:rPr>
          <w:rFonts w:cs="Times New Roman" w:hint="eastAsia"/>
          <w:szCs w:val="20"/>
          <w:lang w:eastAsia="zh-CN"/>
        </w:rPr>
        <w:t>achieved</w:t>
      </w:r>
      <w:r>
        <w:rPr>
          <w:rFonts w:cs="Times New Roman"/>
          <w:szCs w:val="20"/>
        </w:rPr>
        <w:t xml:space="preserve"> by RAN1, the definitions of the </w:t>
      </w:r>
      <w:r w:rsidR="00117FD1">
        <w:rPr>
          <w:rFonts w:cs="Times New Roman"/>
          <w:szCs w:val="20"/>
        </w:rPr>
        <w:t>measurement</w:t>
      </w:r>
      <w:r>
        <w:rPr>
          <w:rFonts w:cs="Times New Roman"/>
          <w:szCs w:val="20"/>
        </w:rPr>
        <w:t xml:space="preserve"> types are almost stable </w:t>
      </w:r>
      <w:r>
        <w:rPr>
          <w:rFonts w:cs="Times New Roman" w:hint="eastAsia"/>
          <w:szCs w:val="20"/>
          <w:lang w:eastAsia="zh-CN"/>
        </w:rPr>
        <w:t>except</w:t>
      </w:r>
      <w:r>
        <w:rPr>
          <w:rFonts w:cs="Times New Roman"/>
          <w:szCs w:val="20"/>
        </w:rPr>
        <w:t xml:space="preserve"> SL-PRS </w:t>
      </w:r>
      <w:r>
        <w:rPr>
          <w:rFonts w:cs="Times New Roman" w:hint="eastAsia"/>
          <w:szCs w:val="20"/>
          <w:lang w:eastAsia="zh-CN"/>
        </w:rPr>
        <w:t>based</w:t>
      </w:r>
      <w:r>
        <w:rPr>
          <w:rFonts w:cs="Times New Roman"/>
          <w:szCs w:val="20"/>
        </w:rPr>
        <w:t xml:space="preserve"> Rx-Tx.</w:t>
      </w:r>
      <w:r w:rsidR="00117FD1">
        <w:rPr>
          <w:rFonts w:cs="Times New Roman"/>
          <w:szCs w:val="20"/>
        </w:rPr>
        <w:t xml:space="preserve"> </w:t>
      </w:r>
      <w:r w:rsidR="00EC178E">
        <w:rPr>
          <w:rFonts w:cs="Times New Roman"/>
          <w:szCs w:val="20"/>
        </w:rPr>
        <w:t>At least for the stable</w:t>
      </w:r>
      <w:r w:rsidR="007B4265">
        <w:rPr>
          <w:rFonts w:cs="Times New Roman"/>
          <w:szCs w:val="20"/>
        </w:rPr>
        <w:t xml:space="preserve"> definition</w:t>
      </w:r>
      <w:r w:rsidR="00EC178E">
        <w:rPr>
          <w:rFonts w:cs="Times New Roman"/>
          <w:szCs w:val="20"/>
        </w:rPr>
        <w:t xml:space="preserve"> measurements, some general principle and aspects should be discussed in the current stage although the </w:t>
      </w:r>
      <w:r w:rsidR="007F4A71">
        <w:rPr>
          <w:rFonts w:cs="Times New Roman"/>
          <w:szCs w:val="20"/>
        </w:rPr>
        <w:t>exact</w:t>
      </w:r>
      <w:r w:rsidR="00F26F0C">
        <w:rPr>
          <w:rFonts w:cs="Times New Roman"/>
          <w:szCs w:val="20"/>
        </w:rPr>
        <w:t xml:space="preserve"> measurement period requirement highly </w:t>
      </w:r>
      <w:r w:rsidR="00F26F0C">
        <w:rPr>
          <w:rFonts w:cs="Times New Roman" w:hint="eastAsia"/>
          <w:szCs w:val="20"/>
          <w:lang w:eastAsia="zh-CN"/>
        </w:rPr>
        <w:t>depend</w:t>
      </w:r>
      <w:r w:rsidR="00F26F0C">
        <w:rPr>
          <w:rFonts w:cs="Times New Roman"/>
          <w:szCs w:val="20"/>
        </w:rPr>
        <w:t xml:space="preserve"> on other working groups</w:t>
      </w:r>
      <w:r w:rsidR="007F4A71">
        <w:rPr>
          <w:rFonts w:cs="Times New Roman"/>
          <w:szCs w:val="20"/>
        </w:rPr>
        <w:t>’</w:t>
      </w:r>
      <w:r w:rsidR="00F26F0C">
        <w:rPr>
          <w:rFonts w:cs="Times New Roman"/>
          <w:szCs w:val="20"/>
        </w:rPr>
        <w:t xml:space="preserve"> progress.</w:t>
      </w:r>
      <w:r w:rsidR="007123F3">
        <w:rPr>
          <w:rFonts w:cs="Times New Roman"/>
          <w:szCs w:val="20"/>
        </w:rPr>
        <w:t xml:space="preserve"> For example, in Rel-16 NR positioning, </w:t>
      </w:r>
      <w:r w:rsidR="00726855">
        <w:rPr>
          <w:rFonts w:cs="Times New Roman"/>
          <w:szCs w:val="20"/>
        </w:rPr>
        <w:t xml:space="preserve">some aspects including impact of SSB symbols, impact of Rx beam sweeping, impact of SRS periodicity, basic number of PRS occasions per PRS resource, etc. were discussed. In SL positioning, at least measurement with one SL-PRS periodicity </w:t>
      </w:r>
      <w:r w:rsidR="003E2405">
        <w:rPr>
          <w:rFonts w:cs="Times New Roman"/>
          <w:szCs w:val="20"/>
        </w:rPr>
        <w:t xml:space="preserve">and the number of measurement samples </w:t>
      </w:r>
      <w:r w:rsidR="00726855">
        <w:rPr>
          <w:rFonts w:cs="Times New Roman"/>
          <w:szCs w:val="20"/>
        </w:rPr>
        <w:t xml:space="preserve">can be discussed in the current stage. </w:t>
      </w:r>
    </w:p>
    <w:p w14:paraId="4506ED8A" w14:textId="0F811983" w:rsidR="00F16605" w:rsidRPr="007F4A71" w:rsidRDefault="00B407AC" w:rsidP="007B1D13">
      <w:pPr>
        <w:spacing w:before="120"/>
        <w:jc w:val="both"/>
        <w:rPr>
          <w:rFonts w:cs="Times New Roman"/>
          <w:b/>
          <w:i/>
          <w:szCs w:val="20"/>
        </w:rPr>
      </w:pPr>
      <w:r>
        <w:rPr>
          <w:rFonts w:cs="Times New Roman"/>
          <w:b/>
          <w:i/>
          <w:szCs w:val="20"/>
        </w:rPr>
        <w:t>Observation</w:t>
      </w:r>
      <w:r w:rsidR="00596C55">
        <w:rPr>
          <w:rFonts w:cs="Times New Roman"/>
          <w:b/>
          <w:i/>
          <w:szCs w:val="20"/>
        </w:rPr>
        <w:t xml:space="preserve"> 1</w:t>
      </w:r>
      <w:r w:rsidR="007F4A71" w:rsidRPr="007F4A71">
        <w:rPr>
          <w:rFonts w:cs="Times New Roman"/>
          <w:b/>
          <w:i/>
          <w:szCs w:val="20"/>
        </w:rPr>
        <w:t xml:space="preserve">: RAN4 </w:t>
      </w:r>
      <w:r>
        <w:rPr>
          <w:rFonts w:cs="Times New Roman"/>
          <w:b/>
          <w:i/>
          <w:szCs w:val="20"/>
        </w:rPr>
        <w:t>could</w:t>
      </w:r>
      <w:r w:rsidR="007F4A71" w:rsidRPr="007F4A71">
        <w:rPr>
          <w:rFonts w:cs="Times New Roman"/>
          <w:b/>
          <w:i/>
          <w:szCs w:val="20"/>
        </w:rPr>
        <w:t xml:space="preserve"> discuss general principle for measurement period requirement in the current stage and waits for more RAN1/2 progress before discussing exact SL PRS measurement period requirements.</w:t>
      </w:r>
    </w:p>
    <w:p w14:paraId="4CF7C26C" w14:textId="747F239C" w:rsidR="00D90AF9" w:rsidRDefault="00D90AF9" w:rsidP="00D90AF9">
      <w:pPr>
        <w:rPr>
          <w:lang w:val="en-GB"/>
        </w:rPr>
      </w:pPr>
      <w:r>
        <w:rPr>
          <w:lang w:val="en-GB"/>
        </w:rPr>
        <w:t>In TS 38.133, the requirements for each NR positioning measurement are almost same but specified in different clauses, such issue has been mentioned in the last meeting [</w:t>
      </w:r>
      <w:r w:rsidR="006B39C0">
        <w:rPr>
          <w:lang w:val="en-GB"/>
        </w:rPr>
        <w:t>2</w:t>
      </w:r>
      <w:r>
        <w:rPr>
          <w:lang w:val="en-GB"/>
        </w:rPr>
        <w:t xml:space="preserve">]. From our perspective, such repeating measurement requirements is not benefit to the maintenance of the specification. Thus, define a common measurement period requirement for different measurement types </w:t>
      </w:r>
      <w:r w:rsidR="00127ADA">
        <w:rPr>
          <w:lang w:val="en-GB"/>
        </w:rPr>
        <w:t xml:space="preserve">and specified </w:t>
      </w:r>
      <w:r>
        <w:rPr>
          <w:lang w:val="en-GB"/>
        </w:rPr>
        <w:t xml:space="preserve">in a single clause is necessary for SL positioning. However, it does not mean that all the measurement types should be specified in one clause, it depends on the future progress. </w:t>
      </w:r>
    </w:p>
    <w:p w14:paraId="28D6A153" w14:textId="68C4773D" w:rsidR="00D90AF9" w:rsidRPr="00D90AF9" w:rsidRDefault="00D90AF9" w:rsidP="00D90AF9">
      <w:pPr>
        <w:rPr>
          <w:b/>
          <w:i/>
          <w:lang w:val="en-GB"/>
        </w:rPr>
      </w:pPr>
      <w:r w:rsidRPr="00C751EF">
        <w:rPr>
          <w:b/>
          <w:i/>
          <w:lang w:val="en-GB"/>
        </w:rPr>
        <w:t>Proposal</w:t>
      </w:r>
      <w:r w:rsidR="00596C55">
        <w:rPr>
          <w:b/>
          <w:i/>
          <w:lang w:val="en-GB"/>
        </w:rPr>
        <w:t xml:space="preserve"> 2</w:t>
      </w:r>
      <w:r w:rsidRPr="00C751EF">
        <w:rPr>
          <w:b/>
          <w:i/>
          <w:lang w:val="en-GB"/>
        </w:rPr>
        <w:t xml:space="preserve">: RAN4 could follow the </w:t>
      </w:r>
      <w:r w:rsidRPr="00C751EF">
        <w:rPr>
          <w:rFonts w:hint="eastAsia"/>
          <w:b/>
          <w:i/>
          <w:lang w:val="en-GB" w:eastAsia="zh-CN"/>
        </w:rPr>
        <w:t>principal</w:t>
      </w:r>
      <w:r>
        <w:rPr>
          <w:b/>
          <w:i/>
          <w:lang w:val="en-GB" w:eastAsia="zh-CN"/>
        </w:rPr>
        <w:t xml:space="preserve"> that try to define a common measurement period requirement for different measurement types. If technical issue </w:t>
      </w:r>
      <w:r>
        <w:rPr>
          <w:rFonts w:hint="eastAsia"/>
          <w:b/>
          <w:i/>
          <w:lang w:val="en-GB" w:eastAsia="zh-CN"/>
        </w:rPr>
        <w:t>exist</w:t>
      </w:r>
      <w:r>
        <w:rPr>
          <w:b/>
          <w:i/>
          <w:lang w:val="en-GB" w:eastAsia="zh-CN"/>
        </w:rPr>
        <w:t>s, future adaptions will be discussed case by case.</w:t>
      </w:r>
    </w:p>
    <w:p w14:paraId="63B63791" w14:textId="721C05E4" w:rsidR="007B4265" w:rsidRDefault="007B4265" w:rsidP="007B4265">
      <w:pPr>
        <w:rPr>
          <w:lang w:val="en-GB"/>
        </w:rPr>
      </w:pPr>
      <w:r>
        <w:rPr>
          <w:lang w:val="en-GB"/>
        </w:rPr>
        <w:t xml:space="preserve">RAN4 has agreed to discuss the number of samples for SL-PRS measurement period and for accuracy requirements. In the last meeting, some companies </w:t>
      </w:r>
      <w:r w:rsidR="000A6A56">
        <w:rPr>
          <w:lang w:val="en-GB"/>
        </w:rPr>
        <w:t>proposed</w:t>
      </w:r>
      <w:r>
        <w:rPr>
          <w:lang w:val="en-GB"/>
        </w:rPr>
        <w:t xml:space="preserve"> to define the requirements for </w:t>
      </w:r>
      <w:proofErr w:type="spellStart"/>
      <w:r>
        <w:rPr>
          <w:lang w:val="en-GB"/>
        </w:rPr>
        <w:t>N_sample</w:t>
      </w:r>
      <w:proofErr w:type="spellEnd"/>
      <w:r>
        <w:rPr>
          <w:lang w:val="en-GB"/>
        </w:rPr>
        <w:t>=1since RAN1 has achieved the agreement as</w:t>
      </w:r>
    </w:p>
    <w:tbl>
      <w:tblPr>
        <w:tblStyle w:val="a7"/>
        <w:tblW w:w="0" w:type="auto"/>
        <w:tblLook w:val="04A0" w:firstRow="1" w:lastRow="0" w:firstColumn="1" w:lastColumn="0" w:noHBand="0" w:noVBand="1"/>
      </w:tblPr>
      <w:tblGrid>
        <w:gridCol w:w="9617"/>
      </w:tblGrid>
      <w:tr w:rsidR="007B4265" w14:paraId="0B302CF7" w14:textId="77777777" w:rsidTr="001D4933">
        <w:tc>
          <w:tcPr>
            <w:tcW w:w="9617" w:type="dxa"/>
          </w:tcPr>
          <w:p w14:paraId="607E9535" w14:textId="77777777" w:rsidR="007B4265" w:rsidRPr="004D6E93" w:rsidRDefault="007B4265" w:rsidP="001D4933">
            <w:pPr>
              <w:rPr>
                <w:b/>
                <w:iCs/>
              </w:rPr>
            </w:pPr>
            <w:r w:rsidRPr="004D6E93">
              <w:rPr>
                <w:b/>
                <w:iCs/>
                <w:highlight w:val="green"/>
              </w:rPr>
              <w:t>Agreement</w:t>
            </w:r>
          </w:p>
          <w:p w14:paraId="732F02CB" w14:textId="77777777" w:rsidR="007B4265" w:rsidRPr="00D42550" w:rsidRDefault="007B4265" w:rsidP="001D4933">
            <w:pPr>
              <w:tabs>
                <w:tab w:val="left" w:pos="720"/>
              </w:tabs>
              <w:overflowPunct w:val="0"/>
              <w:autoSpaceDE w:val="0"/>
              <w:autoSpaceDN w:val="0"/>
              <w:adjustRightInd w:val="0"/>
              <w:jc w:val="both"/>
              <w:textAlignment w:val="baseline"/>
            </w:pPr>
            <w:r w:rsidRPr="00D42550">
              <w:t xml:space="preserve">For SL-PRS transmission, </w:t>
            </w:r>
            <w:r w:rsidRPr="00D42550">
              <w:rPr>
                <w:iCs/>
              </w:rPr>
              <w:t>at least</w:t>
            </w:r>
            <w:r w:rsidRPr="00D42550">
              <w:t xml:space="preserve"> support the following</w:t>
            </w:r>
          </w:p>
          <w:p w14:paraId="6D8B1F34" w14:textId="77777777" w:rsidR="007B4265" w:rsidRPr="00D42550" w:rsidRDefault="007B4265" w:rsidP="001D4933">
            <w:pPr>
              <w:numPr>
                <w:ilvl w:val="0"/>
                <w:numId w:val="41"/>
              </w:numPr>
              <w:spacing w:after="160" w:line="259" w:lineRule="auto"/>
              <w:contextualSpacing/>
            </w:pPr>
            <w:r w:rsidRPr="00D42550">
              <w:rPr>
                <w:b/>
                <w:bCs/>
              </w:rPr>
              <w:t>SL-PRS transmissions with periodic reservation:</w:t>
            </w:r>
            <w:r w:rsidRPr="00D42550">
              <w:t xml:space="preserve"> SL-PRS transmissions which are being reserved with a similar mechanism as the SL periodic resource reservation for another TB in legacy SL communication </w:t>
            </w:r>
          </w:p>
          <w:p w14:paraId="0D38F8AB" w14:textId="77777777" w:rsidR="007B4265" w:rsidRPr="00D42550" w:rsidRDefault="007B4265" w:rsidP="001D4933">
            <w:pPr>
              <w:numPr>
                <w:ilvl w:val="1"/>
                <w:numId w:val="41"/>
              </w:numPr>
              <w:spacing w:after="160" w:line="259" w:lineRule="auto"/>
              <w:contextualSpacing/>
            </w:pPr>
            <w:r w:rsidRPr="00D42550">
              <w:t>FFS: whether/what changes are needed</w:t>
            </w:r>
          </w:p>
          <w:p w14:paraId="5DA86574" w14:textId="77777777" w:rsidR="007B4265" w:rsidRPr="00D42550" w:rsidRDefault="007B4265" w:rsidP="001D4933">
            <w:pPr>
              <w:numPr>
                <w:ilvl w:val="0"/>
                <w:numId w:val="41"/>
              </w:numPr>
              <w:spacing w:after="160" w:line="259" w:lineRule="auto"/>
              <w:contextualSpacing/>
            </w:pPr>
            <w:r w:rsidRPr="00D42550">
              <w:rPr>
                <w:b/>
                <w:bCs/>
              </w:rPr>
              <w:t>SL-PRS transmissions without periodic reservation</w:t>
            </w:r>
            <w:r w:rsidRPr="00D42550">
              <w:t>: SL-PRS transmissions in which the SL-PRS is transmitted at least once without periodic reservation, with a similar mechanism as in legacy SL communication with SL resource without periodic reservation.</w:t>
            </w:r>
          </w:p>
          <w:p w14:paraId="2048E8DC" w14:textId="77777777" w:rsidR="007B4265" w:rsidRPr="00D42550" w:rsidRDefault="007B4265" w:rsidP="001D4933">
            <w:pPr>
              <w:numPr>
                <w:ilvl w:val="1"/>
                <w:numId w:val="41"/>
              </w:numPr>
              <w:spacing w:after="160" w:line="259" w:lineRule="auto"/>
              <w:contextualSpacing/>
            </w:pPr>
            <w:r w:rsidRPr="00D42550">
              <w:t>FFS: Maximum number of reservations and transmissions after triggering</w:t>
            </w:r>
          </w:p>
          <w:p w14:paraId="281A11F8" w14:textId="77777777" w:rsidR="007B4265" w:rsidRPr="002F0624" w:rsidRDefault="007B4265" w:rsidP="001D4933"/>
        </w:tc>
      </w:tr>
    </w:tbl>
    <w:p w14:paraId="5239B959" w14:textId="77777777" w:rsidR="007B4265" w:rsidRDefault="007B4265" w:rsidP="007B4265">
      <w:pPr>
        <w:spacing w:before="120"/>
        <w:rPr>
          <w:lang w:val="en-GB" w:eastAsia="zh-CN"/>
        </w:rPr>
      </w:pPr>
      <w:r>
        <w:rPr>
          <w:lang w:val="en-GB"/>
        </w:rPr>
        <w:t xml:space="preserve">It should be noted that the second scenario support SL-PRS transmitted at least once without periodic reservation, and the maximum number of reservation and transmissions after triggering is still FFS. From our perspective, both </w:t>
      </w:r>
      <w:proofErr w:type="spellStart"/>
      <w:r>
        <w:rPr>
          <w:lang w:val="en-GB"/>
        </w:rPr>
        <w:t>N_sample</w:t>
      </w:r>
      <w:proofErr w:type="spellEnd"/>
      <w:r>
        <w:rPr>
          <w:lang w:val="en-GB"/>
        </w:rPr>
        <w:t xml:space="preserve">=1 and </w:t>
      </w:r>
      <w:proofErr w:type="spellStart"/>
      <w:r>
        <w:rPr>
          <w:lang w:val="en-GB"/>
        </w:rPr>
        <w:t>N_sample</w:t>
      </w:r>
      <w:proofErr w:type="spellEnd"/>
      <w:r>
        <w:rPr>
          <w:rFonts w:hint="eastAsia"/>
          <w:lang w:val="en-GB" w:eastAsia="zh-CN"/>
        </w:rPr>
        <w:t>＞</w:t>
      </w:r>
      <w:r>
        <w:rPr>
          <w:rFonts w:hint="eastAsia"/>
          <w:lang w:val="en-GB" w:eastAsia="zh-CN"/>
        </w:rPr>
        <w:t>1</w:t>
      </w:r>
      <w:r>
        <w:rPr>
          <w:lang w:val="en-GB" w:eastAsia="zh-CN"/>
        </w:rPr>
        <w:t xml:space="preserve"> should be supported, but consider the evaluation of accuracy, </w:t>
      </w:r>
      <w:proofErr w:type="spellStart"/>
      <w:r>
        <w:rPr>
          <w:lang w:val="en-GB" w:eastAsia="zh-CN"/>
        </w:rPr>
        <w:t>N_sample</w:t>
      </w:r>
      <w:proofErr w:type="spellEnd"/>
      <w:r>
        <w:rPr>
          <w:lang w:val="en-GB" w:eastAsia="zh-CN"/>
        </w:rPr>
        <w:t xml:space="preserve">=4 should be considered as the baseline. </w:t>
      </w:r>
    </w:p>
    <w:p w14:paraId="57C961B5" w14:textId="4E55F59A" w:rsidR="007B4265" w:rsidRPr="007B4265" w:rsidRDefault="007B4265" w:rsidP="007B4265">
      <w:pPr>
        <w:rPr>
          <w:b/>
          <w:i/>
          <w:lang w:val="en-GB"/>
        </w:rPr>
      </w:pPr>
      <w:r w:rsidRPr="00F24E1E">
        <w:rPr>
          <w:b/>
          <w:i/>
          <w:lang w:val="en-GB"/>
        </w:rPr>
        <w:t>Proposal</w:t>
      </w:r>
      <w:r w:rsidR="00596C55">
        <w:rPr>
          <w:b/>
          <w:i/>
          <w:lang w:val="en-GB"/>
        </w:rPr>
        <w:t xml:space="preserve"> 3</w:t>
      </w:r>
      <w:r w:rsidRPr="00F24E1E">
        <w:rPr>
          <w:b/>
          <w:i/>
          <w:lang w:val="en-GB"/>
        </w:rPr>
        <w:t>: 4 sample SL-PRS should be considered as the baseline to define measurement period and accuracy requirements.</w:t>
      </w:r>
    </w:p>
    <w:p w14:paraId="0F7B373E" w14:textId="708A6B2B" w:rsidR="007B4265" w:rsidRDefault="007B4265" w:rsidP="007B4265">
      <w:pPr>
        <w:pStyle w:val="RAN42"/>
      </w:pPr>
      <w:r>
        <w:lastRenderedPageBreak/>
        <w:t>Report mapping</w:t>
      </w:r>
    </w:p>
    <w:p w14:paraId="72B1604A" w14:textId="1BCFD716" w:rsidR="00C876B5" w:rsidRDefault="00297198" w:rsidP="007B1D13">
      <w:pPr>
        <w:spacing w:before="120"/>
        <w:jc w:val="both"/>
        <w:rPr>
          <w:rFonts w:cs="Times New Roman"/>
          <w:szCs w:val="20"/>
        </w:rPr>
      </w:pPr>
      <w:r>
        <w:rPr>
          <w:rFonts w:cs="Times New Roman"/>
          <w:szCs w:val="20"/>
        </w:rPr>
        <w:t xml:space="preserve">In the last meeting, RAN4 has agreed that to define report mapping for all the measurement types. For the report granularity, the existing report mapping are re-used as baseline for SL-PRS measurement, and further adaptions can be discussed case by case. </w:t>
      </w:r>
    </w:p>
    <w:tbl>
      <w:tblPr>
        <w:tblStyle w:val="a7"/>
        <w:tblW w:w="0" w:type="auto"/>
        <w:tblLook w:val="04A0" w:firstRow="1" w:lastRow="0" w:firstColumn="1" w:lastColumn="0" w:noHBand="0" w:noVBand="1"/>
      </w:tblPr>
      <w:tblGrid>
        <w:gridCol w:w="9617"/>
      </w:tblGrid>
      <w:tr w:rsidR="00C876B5" w14:paraId="1EB04883" w14:textId="77777777" w:rsidTr="00C876B5">
        <w:tc>
          <w:tcPr>
            <w:tcW w:w="9617" w:type="dxa"/>
          </w:tcPr>
          <w:p w14:paraId="3BF98850" w14:textId="77777777" w:rsidR="00C876B5" w:rsidRPr="00C876B5" w:rsidRDefault="00C876B5" w:rsidP="00C876B5">
            <w:pPr>
              <w:rPr>
                <w:i/>
                <w:lang w:eastAsia="zh-CN"/>
              </w:rPr>
            </w:pPr>
            <w:r w:rsidRPr="00C876B5">
              <w:rPr>
                <w:rFonts w:hint="eastAsia"/>
                <w:i/>
                <w:lang w:eastAsia="zh-CN"/>
              </w:rPr>
              <w:t>Agreements:</w:t>
            </w:r>
          </w:p>
          <w:p w14:paraId="6EEF31C9" w14:textId="77777777" w:rsidR="00C876B5" w:rsidRPr="00C876B5" w:rsidRDefault="00C876B5" w:rsidP="00C876B5">
            <w:pPr>
              <w:pStyle w:val="a5"/>
              <w:numPr>
                <w:ilvl w:val="0"/>
                <w:numId w:val="40"/>
              </w:numPr>
              <w:spacing w:after="120"/>
              <w:contextualSpacing w:val="0"/>
              <w:rPr>
                <w:rFonts w:eastAsia="宋体"/>
                <w:szCs w:val="24"/>
                <w:lang w:eastAsia="zh-CN"/>
              </w:rPr>
            </w:pPr>
            <w:r w:rsidRPr="00C876B5">
              <w:rPr>
                <w:rFonts w:eastAsia="宋体" w:hint="eastAsia"/>
                <w:szCs w:val="24"/>
                <w:lang w:eastAsia="zh-CN"/>
              </w:rPr>
              <w:t>E</w:t>
            </w:r>
            <w:r w:rsidRPr="00C876B5">
              <w:rPr>
                <w:rFonts w:eastAsia="宋体"/>
                <w:szCs w:val="24"/>
                <w:lang w:eastAsia="zh-CN"/>
              </w:rPr>
              <w:t>xisting report mapping are re-used as baseline</w:t>
            </w:r>
            <w:r w:rsidRPr="00C876B5">
              <w:rPr>
                <w:rFonts w:eastAsia="宋体" w:hint="eastAsia"/>
                <w:szCs w:val="24"/>
                <w:lang w:eastAsia="zh-CN"/>
              </w:rPr>
              <w:t xml:space="preserve"> for </w:t>
            </w:r>
            <w:r w:rsidRPr="00C876B5">
              <w:rPr>
                <w:rFonts w:eastAsia="宋体"/>
                <w:szCs w:val="24"/>
                <w:lang w:eastAsia="zh-CN"/>
              </w:rPr>
              <w:t>SL PRS measurements</w:t>
            </w:r>
            <w:r w:rsidRPr="00C876B5">
              <w:rPr>
                <w:rFonts w:eastAsia="宋体" w:hint="eastAsia"/>
                <w:szCs w:val="24"/>
                <w:lang w:eastAsia="zh-CN"/>
              </w:rPr>
              <w:t xml:space="preserve">. </w:t>
            </w:r>
          </w:p>
          <w:p w14:paraId="6955EC38" w14:textId="77777777" w:rsidR="00C876B5" w:rsidRPr="00C876B5" w:rsidRDefault="00C876B5" w:rsidP="00C876B5">
            <w:pPr>
              <w:pStyle w:val="a5"/>
              <w:numPr>
                <w:ilvl w:val="1"/>
                <w:numId w:val="40"/>
              </w:numPr>
              <w:spacing w:after="120"/>
              <w:contextualSpacing w:val="0"/>
              <w:rPr>
                <w:rFonts w:eastAsia="宋体"/>
                <w:szCs w:val="24"/>
                <w:lang w:eastAsia="zh-CN"/>
              </w:rPr>
            </w:pPr>
            <w:r w:rsidRPr="00C876B5">
              <w:rPr>
                <w:rFonts w:eastAsia="宋体" w:hint="eastAsia"/>
                <w:szCs w:val="24"/>
                <w:lang w:eastAsia="zh-CN"/>
              </w:rPr>
              <w:t xml:space="preserve">Further adaptations can be discussed case by case. </w:t>
            </w:r>
          </w:p>
          <w:p w14:paraId="146FC39E" w14:textId="77777777" w:rsidR="00C876B5" w:rsidRDefault="00C876B5" w:rsidP="007B1D13">
            <w:pPr>
              <w:spacing w:before="120"/>
              <w:jc w:val="both"/>
              <w:rPr>
                <w:rFonts w:cs="Times New Roman"/>
                <w:szCs w:val="20"/>
              </w:rPr>
            </w:pPr>
          </w:p>
        </w:tc>
      </w:tr>
    </w:tbl>
    <w:p w14:paraId="093E807B" w14:textId="5C179B02" w:rsidR="00873DAA" w:rsidRDefault="00873DAA" w:rsidP="007B1D13">
      <w:pPr>
        <w:spacing w:before="120"/>
        <w:jc w:val="both"/>
        <w:rPr>
          <w:rFonts w:cs="Times New Roman"/>
          <w:szCs w:val="20"/>
        </w:rPr>
      </w:pPr>
      <w:r>
        <w:rPr>
          <w:rFonts w:cs="Times New Roman"/>
          <w:szCs w:val="20"/>
        </w:rPr>
        <w:t xml:space="preserve">In Rel-16/Rel-17 NR positioning, </w:t>
      </w:r>
      <w:r w:rsidR="00D24694">
        <w:rPr>
          <w:rFonts w:cs="Times New Roman"/>
          <w:szCs w:val="20"/>
        </w:rPr>
        <w:t xml:space="preserve">the report mapping of timing-related measurement including DL RSTD measurement, UE Rx-Tx time difference measurement, UL RTOA measurement and </w:t>
      </w:r>
      <w:proofErr w:type="spellStart"/>
      <w:r w:rsidR="00D24694">
        <w:rPr>
          <w:rFonts w:cs="Times New Roman"/>
          <w:szCs w:val="20"/>
        </w:rPr>
        <w:t>gNB</w:t>
      </w:r>
      <w:proofErr w:type="spellEnd"/>
      <w:r w:rsidR="00D24694">
        <w:rPr>
          <w:rFonts w:cs="Times New Roman"/>
          <w:szCs w:val="20"/>
        </w:rPr>
        <w:t xml:space="preserve"> Rx-Tx time difference can be configured by parameter </w:t>
      </w:r>
      <w:r w:rsidR="00D24694" w:rsidRPr="00D24694">
        <w:rPr>
          <w:rFonts w:cs="Times New Roman"/>
          <w:i/>
          <w:szCs w:val="20"/>
        </w:rPr>
        <w:t>k</w:t>
      </w:r>
      <w:r w:rsidR="00D24694">
        <w:rPr>
          <w:rFonts w:cs="Times New Roman"/>
          <w:szCs w:val="20"/>
        </w:rPr>
        <w:t xml:space="preserve"> in different tables.</w:t>
      </w:r>
      <w:r w:rsidR="006C2D11">
        <w:rPr>
          <w:rFonts w:cs="Times New Roman"/>
          <w:szCs w:val="20"/>
        </w:rPr>
        <w:t xml:space="preserve"> For DL PRS RSRP/RSRPP, UL SRS RSRP/RSRPP and </w:t>
      </w:r>
      <w:proofErr w:type="spellStart"/>
      <w:r w:rsidR="006C2D11">
        <w:rPr>
          <w:rFonts w:cs="Times New Roman"/>
          <w:szCs w:val="20"/>
        </w:rPr>
        <w:t>AoA</w:t>
      </w:r>
      <w:proofErr w:type="spellEnd"/>
      <w:r w:rsidR="006C2D11">
        <w:rPr>
          <w:rFonts w:cs="Times New Roman"/>
          <w:szCs w:val="20"/>
        </w:rPr>
        <w:t>/</w:t>
      </w:r>
      <w:proofErr w:type="spellStart"/>
      <w:r w:rsidR="006C2D11">
        <w:rPr>
          <w:rFonts w:cs="Times New Roman"/>
          <w:szCs w:val="20"/>
        </w:rPr>
        <w:t>ZoA</w:t>
      </w:r>
      <w:proofErr w:type="spellEnd"/>
      <w:r w:rsidR="006C2D11">
        <w:rPr>
          <w:rFonts w:cs="Times New Roman"/>
          <w:szCs w:val="20"/>
        </w:rPr>
        <w:t xml:space="preserve">, </w:t>
      </w:r>
      <w:r w:rsidR="00570989">
        <w:rPr>
          <w:rFonts w:cs="Times New Roman"/>
          <w:szCs w:val="20"/>
        </w:rPr>
        <w:t>the fixed value 1dB and 0.1 degree is used as reporting resolution.</w:t>
      </w:r>
    </w:p>
    <w:p w14:paraId="4465A871" w14:textId="7382C05D" w:rsidR="00282DE1" w:rsidRDefault="00E32C2B" w:rsidP="007B1D13">
      <w:pPr>
        <w:spacing w:before="120"/>
        <w:jc w:val="both"/>
        <w:rPr>
          <w:rFonts w:cs="Times New Roman"/>
          <w:szCs w:val="20"/>
        </w:rPr>
      </w:pPr>
      <w:r>
        <w:rPr>
          <w:rFonts w:cs="Times New Roman"/>
          <w:szCs w:val="20"/>
        </w:rPr>
        <w:t>For supporting different SL positioning scenarios, the report granularity of SL-PRS RSTD, SL-PRS RTOA, SL-PRS Rx-Tx should be configurable, e</w:t>
      </w:r>
      <w:r w:rsidR="00282DE1">
        <w:rPr>
          <w:rFonts w:cs="Times New Roman"/>
          <w:szCs w:val="20"/>
        </w:rPr>
        <w:t>.</w:t>
      </w:r>
      <w:r>
        <w:rPr>
          <w:rFonts w:cs="Times New Roman"/>
          <w:szCs w:val="20"/>
        </w:rPr>
        <w:t>g.</w:t>
      </w:r>
      <w:r w:rsidR="00F775FB" w:rsidRPr="00F775FB">
        <w:t xml:space="preserve"> </w:t>
      </w:r>
      <w:r w:rsidR="00795AA8" w:rsidRPr="001D4933">
        <w:rPr>
          <w:position w:val="-10"/>
        </w:rPr>
        <w:object w:dxaOrig="520" w:dyaOrig="320" w14:anchorId="79D87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6.15pt" o:ole="">
            <v:imagedata r:id="rId11" o:title=""/>
          </v:shape>
          <o:OLEObject Type="Embed" ProgID="Equation.DSMT4" ShapeID="_x0000_i1025" DrawAspect="Content" ObjectID="_1745688431" r:id="rId12"/>
        </w:object>
      </w:r>
      <w:r w:rsidR="00F775FB">
        <w:t xml:space="preserve"> </w:t>
      </w:r>
      <w:r w:rsidR="00F775FB">
        <w:rPr>
          <w:rFonts w:hint="eastAsia"/>
          <w:lang w:eastAsia="zh-CN"/>
        </w:rPr>
        <w:t>where</w:t>
      </w:r>
      <w:r w:rsidR="00F775FB">
        <w:t xml:space="preserve"> </w:t>
      </w:r>
      <w:r w:rsidR="00795AA8" w:rsidRPr="00795AA8">
        <w:rPr>
          <w:position w:val="-8"/>
        </w:rPr>
        <w:object w:dxaOrig="980" w:dyaOrig="279" w14:anchorId="0FC5BC9B">
          <v:shape id="_x0000_i1026" type="#_x0000_t75" style="width:48.95pt;height:14.4pt" o:ole="">
            <v:imagedata r:id="rId13" o:title=""/>
          </v:shape>
          <o:OLEObject Type="Embed" ProgID="Equation.DSMT4" ShapeID="_x0000_i1026" DrawAspect="Content" ObjectID="_1745688432" r:id="rId14"/>
        </w:object>
      </w:r>
      <w:r>
        <w:rPr>
          <w:rFonts w:cs="Times New Roman"/>
          <w:szCs w:val="20"/>
        </w:rPr>
        <w:t xml:space="preserve">. </w:t>
      </w:r>
      <w:r w:rsidR="00F775FB">
        <w:rPr>
          <w:rFonts w:cs="Times New Roman"/>
          <w:szCs w:val="20"/>
        </w:rPr>
        <w:t xml:space="preserve">For SL-PRS RSRP, SL-PRS RSRPP, SL-PRS AOA/ZOA, the fixed reporting granularity should be </w:t>
      </w:r>
      <w:r w:rsidR="00282DE1">
        <w:rPr>
          <w:rFonts w:cs="Times New Roman"/>
          <w:szCs w:val="20"/>
        </w:rPr>
        <w:t>used</w:t>
      </w:r>
      <w:r w:rsidR="00F775FB">
        <w:rPr>
          <w:rFonts w:cs="Times New Roman"/>
          <w:szCs w:val="20"/>
        </w:rPr>
        <w:t>.</w:t>
      </w:r>
      <w:r w:rsidR="00282DE1">
        <w:rPr>
          <w:rFonts w:cs="Times New Roman"/>
          <w:szCs w:val="20"/>
        </w:rPr>
        <w:t xml:space="preserve"> It can be noted that the definition of SL-PRS based Rx-Tx is not stable in the current stage, some aspects about report mapping, </w:t>
      </w:r>
      <w:proofErr w:type="spellStart"/>
      <w:r w:rsidR="00282DE1">
        <w:rPr>
          <w:rFonts w:cs="Times New Roman"/>
          <w:szCs w:val="20"/>
        </w:rPr>
        <w:t>e.g</w:t>
      </w:r>
      <w:proofErr w:type="spellEnd"/>
      <w:r w:rsidR="00282DE1">
        <w:rPr>
          <w:rFonts w:cs="Times New Roman"/>
          <w:szCs w:val="20"/>
        </w:rPr>
        <w:t>, report</w:t>
      </w:r>
      <w:r w:rsidR="000A6A56">
        <w:rPr>
          <w:rFonts w:cs="Times New Roman"/>
          <w:szCs w:val="20"/>
        </w:rPr>
        <w:t>ing</w:t>
      </w:r>
      <w:r w:rsidR="00282DE1">
        <w:rPr>
          <w:rFonts w:cs="Times New Roman"/>
          <w:szCs w:val="20"/>
        </w:rPr>
        <w:t xml:space="preserve"> range, may be changed in the future.</w:t>
      </w:r>
    </w:p>
    <w:p w14:paraId="2B2E95CF" w14:textId="3EDA39A8" w:rsidR="00B407AC" w:rsidRPr="004D09D5" w:rsidRDefault="00B407AC" w:rsidP="007B1D13">
      <w:pPr>
        <w:spacing w:before="120"/>
        <w:jc w:val="both"/>
        <w:rPr>
          <w:rFonts w:cs="Times New Roman"/>
          <w:b/>
          <w:i/>
          <w:szCs w:val="20"/>
        </w:rPr>
      </w:pPr>
      <w:r w:rsidRPr="004D09D5">
        <w:rPr>
          <w:rFonts w:cs="Times New Roman"/>
          <w:b/>
          <w:i/>
          <w:szCs w:val="20"/>
        </w:rPr>
        <w:t>Observation</w:t>
      </w:r>
      <w:r w:rsidR="00596C55">
        <w:rPr>
          <w:rFonts w:cs="Times New Roman"/>
          <w:b/>
          <w:i/>
          <w:szCs w:val="20"/>
        </w:rPr>
        <w:t xml:space="preserve"> 2</w:t>
      </w:r>
      <w:r w:rsidRPr="004D09D5">
        <w:rPr>
          <w:rFonts w:cs="Times New Roman"/>
          <w:b/>
          <w:i/>
          <w:szCs w:val="20"/>
        </w:rPr>
        <w:t xml:space="preserve">: </w:t>
      </w:r>
      <w:r w:rsidR="004D09D5" w:rsidRPr="004D09D5">
        <w:rPr>
          <w:rFonts w:cs="Times New Roman"/>
          <w:b/>
          <w:i/>
          <w:szCs w:val="20"/>
        </w:rPr>
        <w:t xml:space="preserve">the definition of SL-PRS based Rx-Tx is not stable in the current stage, some aspects about report mapping, </w:t>
      </w:r>
      <w:proofErr w:type="spellStart"/>
      <w:r w:rsidR="004D09D5" w:rsidRPr="004D09D5">
        <w:rPr>
          <w:rFonts w:cs="Times New Roman"/>
          <w:b/>
          <w:i/>
          <w:szCs w:val="20"/>
        </w:rPr>
        <w:t>e.g</w:t>
      </w:r>
      <w:proofErr w:type="spellEnd"/>
      <w:r w:rsidR="004D09D5" w:rsidRPr="004D09D5">
        <w:rPr>
          <w:rFonts w:cs="Times New Roman"/>
          <w:b/>
          <w:i/>
          <w:szCs w:val="20"/>
        </w:rPr>
        <w:t>, report</w:t>
      </w:r>
      <w:r w:rsidR="000A6A56">
        <w:rPr>
          <w:rFonts w:cs="Times New Roman"/>
          <w:b/>
          <w:i/>
          <w:szCs w:val="20"/>
        </w:rPr>
        <w:t>ing</w:t>
      </w:r>
      <w:r w:rsidR="004D09D5" w:rsidRPr="004D09D5">
        <w:rPr>
          <w:rFonts w:cs="Times New Roman"/>
          <w:b/>
          <w:i/>
          <w:szCs w:val="20"/>
        </w:rPr>
        <w:t xml:space="preserve"> range, may be changed in the future.</w:t>
      </w:r>
    </w:p>
    <w:p w14:paraId="2AF9AA34" w14:textId="172C0442" w:rsidR="00795AA8" w:rsidRDefault="00282DE1" w:rsidP="007B1D13">
      <w:pPr>
        <w:spacing w:before="120"/>
        <w:jc w:val="both"/>
        <w:rPr>
          <w:rFonts w:cs="Times New Roman"/>
          <w:b/>
          <w:i/>
          <w:szCs w:val="20"/>
        </w:rPr>
      </w:pPr>
      <w:r w:rsidRPr="00282DE1">
        <w:rPr>
          <w:rFonts w:cs="Times New Roman"/>
          <w:b/>
          <w:i/>
          <w:szCs w:val="20"/>
        </w:rPr>
        <w:t>Proposal</w:t>
      </w:r>
      <w:r w:rsidR="00596C55">
        <w:rPr>
          <w:rFonts w:cs="Times New Roman"/>
          <w:b/>
          <w:i/>
          <w:szCs w:val="20"/>
        </w:rPr>
        <w:t xml:space="preserve"> 4</w:t>
      </w:r>
      <w:r w:rsidRPr="00282DE1">
        <w:rPr>
          <w:rFonts w:cs="Times New Roman"/>
          <w:b/>
          <w:i/>
          <w:szCs w:val="20"/>
        </w:rPr>
        <w:t>:</w:t>
      </w:r>
      <w:r>
        <w:rPr>
          <w:rFonts w:cs="Times New Roman"/>
          <w:b/>
          <w:i/>
          <w:szCs w:val="20"/>
        </w:rPr>
        <w:t xml:space="preserve"> For SL-PRS RSTD, SL-PRS RTOA, </w:t>
      </w:r>
      <w:r w:rsidR="00B17396">
        <w:rPr>
          <w:rFonts w:cs="Times New Roman"/>
          <w:b/>
          <w:i/>
          <w:szCs w:val="20"/>
        </w:rPr>
        <w:t>the report mapping</w:t>
      </w:r>
      <w:r w:rsidR="00EA5218">
        <w:rPr>
          <w:rFonts w:cs="Times New Roman"/>
          <w:b/>
          <w:i/>
          <w:szCs w:val="20"/>
        </w:rPr>
        <w:t xml:space="preserve"> should be configurable, and the</w:t>
      </w:r>
      <w:r w:rsidR="00B17396">
        <w:rPr>
          <w:rFonts w:cs="Times New Roman"/>
          <w:b/>
          <w:i/>
          <w:szCs w:val="20"/>
        </w:rPr>
        <w:t xml:space="preserve"> requirement</w:t>
      </w:r>
      <w:r w:rsidR="00795AA8">
        <w:rPr>
          <w:rFonts w:cs="Times New Roman"/>
          <w:b/>
          <w:i/>
          <w:szCs w:val="20"/>
        </w:rPr>
        <w:t>s</w:t>
      </w:r>
      <w:r w:rsidR="00B17396">
        <w:rPr>
          <w:rFonts w:cs="Times New Roman"/>
          <w:b/>
          <w:i/>
          <w:szCs w:val="20"/>
        </w:rPr>
        <w:t xml:space="preserve"> </w:t>
      </w:r>
      <w:r w:rsidR="00795AA8">
        <w:rPr>
          <w:rFonts w:cs="Times New Roman"/>
          <w:b/>
          <w:i/>
          <w:szCs w:val="20"/>
        </w:rPr>
        <w:t xml:space="preserve">including reporting range, max/min value of k, resolution step </w:t>
      </w:r>
      <w:r w:rsidR="00B17396">
        <w:rPr>
          <w:rFonts w:cs="Times New Roman"/>
          <w:b/>
          <w:i/>
          <w:szCs w:val="20"/>
        </w:rPr>
        <w:t>can be same as Rel-16/Rel-17 report mapping requirement</w:t>
      </w:r>
      <w:r w:rsidR="00795AA8">
        <w:rPr>
          <w:rFonts w:cs="Times New Roman"/>
          <w:b/>
          <w:i/>
          <w:szCs w:val="20"/>
        </w:rPr>
        <w:t>s in FR1</w:t>
      </w:r>
      <w:r w:rsidR="00B17396">
        <w:rPr>
          <w:rFonts w:cs="Times New Roman"/>
          <w:b/>
          <w:i/>
          <w:szCs w:val="20"/>
        </w:rPr>
        <w:t>.</w:t>
      </w:r>
    </w:p>
    <w:p w14:paraId="41E3DB5F" w14:textId="7B8A986D" w:rsidR="00795AA8" w:rsidRDefault="00795AA8" w:rsidP="007B1D13">
      <w:pPr>
        <w:spacing w:before="120"/>
        <w:jc w:val="both"/>
        <w:rPr>
          <w:rFonts w:cs="Times New Roman"/>
          <w:b/>
          <w:i/>
          <w:szCs w:val="20"/>
        </w:rPr>
      </w:pPr>
      <w:r>
        <w:rPr>
          <w:rFonts w:cs="Times New Roman"/>
          <w:b/>
          <w:i/>
          <w:szCs w:val="20"/>
        </w:rPr>
        <w:t>Proposal</w:t>
      </w:r>
      <w:r w:rsidR="00596C55">
        <w:rPr>
          <w:rFonts w:cs="Times New Roman"/>
          <w:b/>
          <w:i/>
          <w:szCs w:val="20"/>
        </w:rPr>
        <w:t xml:space="preserve"> 5</w:t>
      </w:r>
      <w:r>
        <w:rPr>
          <w:rFonts w:cs="Times New Roman"/>
          <w:b/>
          <w:i/>
          <w:szCs w:val="20"/>
        </w:rPr>
        <w:t xml:space="preserve">: For </w:t>
      </w:r>
      <w:r w:rsidR="00282DE1">
        <w:rPr>
          <w:rFonts w:cs="Times New Roman"/>
          <w:b/>
          <w:i/>
          <w:szCs w:val="20"/>
        </w:rPr>
        <w:t xml:space="preserve">SL-PRS RSRP, SL-PRS RSRP, SL-PRS AOA/ZOA, </w:t>
      </w:r>
      <w:r w:rsidR="000B36EA">
        <w:rPr>
          <w:rFonts w:cs="Times New Roman"/>
          <w:b/>
          <w:i/>
          <w:szCs w:val="20"/>
        </w:rPr>
        <w:t xml:space="preserve">the report mapping </w:t>
      </w:r>
      <w:r w:rsidR="00EA5218">
        <w:rPr>
          <w:rFonts w:cs="Times New Roman"/>
          <w:b/>
          <w:i/>
          <w:szCs w:val="20"/>
        </w:rPr>
        <w:t xml:space="preserve">should be fixed, and the </w:t>
      </w:r>
      <w:r w:rsidR="000B36EA">
        <w:rPr>
          <w:rFonts w:cs="Times New Roman"/>
          <w:b/>
          <w:i/>
          <w:szCs w:val="20"/>
        </w:rPr>
        <w:t>requirement</w:t>
      </w:r>
      <w:r>
        <w:rPr>
          <w:rFonts w:cs="Times New Roman"/>
          <w:b/>
          <w:i/>
          <w:szCs w:val="20"/>
        </w:rPr>
        <w:t>s</w:t>
      </w:r>
      <w:r w:rsidR="000B36EA">
        <w:rPr>
          <w:rFonts w:cs="Times New Roman"/>
          <w:b/>
          <w:i/>
          <w:szCs w:val="20"/>
        </w:rPr>
        <w:t xml:space="preserve"> </w:t>
      </w:r>
      <w:r w:rsidR="00EA5218">
        <w:rPr>
          <w:rFonts w:cs="Times New Roman"/>
          <w:b/>
          <w:i/>
          <w:szCs w:val="20"/>
        </w:rPr>
        <w:t xml:space="preserve">including reporting range, resolution step </w:t>
      </w:r>
      <w:r w:rsidR="000B36EA">
        <w:rPr>
          <w:rFonts w:cs="Times New Roman"/>
          <w:b/>
          <w:i/>
          <w:szCs w:val="20"/>
        </w:rPr>
        <w:t xml:space="preserve">can be same as Rel-16/Rel-17 report mapping requirement. </w:t>
      </w:r>
    </w:p>
    <w:p w14:paraId="67C28AB9" w14:textId="09E7FE4F" w:rsidR="00282DE1" w:rsidRPr="00282DE1" w:rsidRDefault="00795AA8" w:rsidP="007B1D13">
      <w:pPr>
        <w:spacing w:before="120"/>
        <w:jc w:val="both"/>
        <w:rPr>
          <w:rFonts w:cs="Times New Roman"/>
          <w:b/>
          <w:i/>
          <w:szCs w:val="20"/>
        </w:rPr>
      </w:pPr>
      <w:r>
        <w:rPr>
          <w:rFonts w:cs="Times New Roman"/>
          <w:b/>
          <w:i/>
          <w:szCs w:val="20"/>
        </w:rPr>
        <w:t>Proposal</w:t>
      </w:r>
      <w:r w:rsidR="00596C55">
        <w:rPr>
          <w:rFonts w:cs="Times New Roman"/>
          <w:b/>
          <w:i/>
          <w:szCs w:val="20"/>
        </w:rPr>
        <w:t xml:space="preserve"> 6</w:t>
      </w:r>
      <w:r>
        <w:rPr>
          <w:rFonts w:cs="Times New Roman"/>
          <w:b/>
          <w:i/>
          <w:szCs w:val="20"/>
        </w:rPr>
        <w:t xml:space="preserve">: </w:t>
      </w:r>
      <w:r w:rsidR="000B36EA">
        <w:rPr>
          <w:rFonts w:cs="Times New Roman"/>
          <w:b/>
          <w:i/>
          <w:szCs w:val="20"/>
        </w:rPr>
        <w:t>For SL-PRS Rx-Tx, the report mapping requirement should be discussed after the definition is stable.</w:t>
      </w:r>
    </w:p>
    <w:bookmarkEnd w:id="7"/>
    <w:p w14:paraId="0C324BAC" w14:textId="50C9522F" w:rsidR="007B4265" w:rsidRDefault="007B4265" w:rsidP="007B4265">
      <w:pPr>
        <w:pStyle w:val="RAN42"/>
        <w:rPr>
          <w:lang w:val="en-GB"/>
        </w:rPr>
      </w:pPr>
      <w:r>
        <w:rPr>
          <w:lang w:val="en-GB"/>
        </w:rPr>
        <w:t>Other aspects</w:t>
      </w:r>
    </w:p>
    <w:p w14:paraId="53AB6413" w14:textId="64B19872" w:rsidR="00161E46" w:rsidRDefault="00C12743" w:rsidP="00F253B1">
      <w:pPr>
        <w:rPr>
          <w:lang w:val="en-GB"/>
        </w:rPr>
      </w:pPr>
      <w:r>
        <w:rPr>
          <w:lang w:val="en-GB"/>
        </w:rPr>
        <w:t xml:space="preserve">In the last meeting, some companies proposed that the UE timing error requirements impact the SL positioning measurement period and accuracy requirements and the </w:t>
      </w:r>
      <w:proofErr w:type="spellStart"/>
      <w:r>
        <w:rPr>
          <w:lang w:val="en-GB"/>
        </w:rPr>
        <w:t>Te</w:t>
      </w:r>
      <w:proofErr w:type="spellEnd"/>
      <w:r>
        <w:rPr>
          <w:lang w:val="en-GB"/>
        </w:rPr>
        <w:t xml:space="preserve"> requirements should be enhanced. </w:t>
      </w:r>
    </w:p>
    <w:tbl>
      <w:tblPr>
        <w:tblStyle w:val="a7"/>
        <w:tblW w:w="0" w:type="auto"/>
        <w:tblLook w:val="04A0" w:firstRow="1" w:lastRow="0" w:firstColumn="1" w:lastColumn="0" w:noHBand="0" w:noVBand="1"/>
      </w:tblPr>
      <w:tblGrid>
        <w:gridCol w:w="9617"/>
      </w:tblGrid>
      <w:tr w:rsidR="00161E46" w14:paraId="3E1DC76D" w14:textId="77777777" w:rsidTr="00161E46">
        <w:tc>
          <w:tcPr>
            <w:tcW w:w="9617" w:type="dxa"/>
          </w:tcPr>
          <w:p w14:paraId="7BC501CA" w14:textId="77777777" w:rsidR="00161E46" w:rsidRPr="000C41B0" w:rsidRDefault="00161E46" w:rsidP="00161E46">
            <w:pPr>
              <w:rPr>
                <w:i/>
                <w:lang w:eastAsia="zh-CN"/>
              </w:rPr>
            </w:pPr>
            <w:r w:rsidRPr="00DC1092">
              <w:rPr>
                <w:rFonts w:hint="eastAsia"/>
                <w:i/>
                <w:lang w:eastAsia="zh-CN"/>
              </w:rPr>
              <w:t>Agreements:</w:t>
            </w:r>
          </w:p>
          <w:p w14:paraId="4FE299BE" w14:textId="77777777" w:rsidR="00161E46" w:rsidRPr="00161E46" w:rsidRDefault="00161E46" w:rsidP="00161E46">
            <w:pPr>
              <w:pStyle w:val="a5"/>
              <w:numPr>
                <w:ilvl w:val="0"/>
                <w:numId w:val="40"/>
              </w:numPr>
              <w:spacing w:after="120"/>
              <w:contextualSpacing w:val="0"/>
              <w:rPr>
                <w:rFonts w:eastAsia="宋体"/>
                <w:szCs w:val="24"/>
                <w:lang w:eastAsia="zh-CN"/>
              </w:rPr>
            </w:pPr>
            <w:r w:rsidRPr="00161E46">
              <w:rPr>
                <w:rFonts w:eastAsia="宋体" w:hint="eastAsia"/>
                <w:szCs w:val="24"/>
                <w:lang w:eastAsia="zh-CN"/>
              </w:rPr>
              <w:t xml:space="preserve">RAN4 to discuss the impact of UE timing error requirements on the </w:t>
            </w:r>
            <w:proofErr w:type="spellStart"/>
            <w:r w:rsidRPr="00161E46">
              <w:rPr>
                <w:rFonts w:eastAsia="宋体"/>
                <w:szCs w:val="24"/>
                <w:lang w:eastAsia="zh-CN"/>
              </w:rPr>
              <w:t>sidelink</w:t>
            </w:r>
            <w:proofErr w:type="spellEnd"/>
            <w:r w:rsidRPr="00161E46">
              <w:rPr>
                <w:rFonts w:eastAsia="宋体"/>
                <w:szCs w:val="24"/>
                <w:lang w:eastAsia="zh-CN"/>
              </w:rPr>
              <w:t xml:space="preserve"> positioning</w:t>
            </w:r>
            <w:r w:rsidRPr="00161E46">
              <w:rPr>
                <w:rFonts w:eastAsia="宋体" w:hint="eastAsia"/>
                <w:szCs w:val="24"/>
                <w:lang w:eastAsia="zh-CN"/>
              </w:rPr>
              <w:t xml:space="preserve"> measurement period and accuracy requirements. </w:t>
            </w:r>
          </w:p>
          <w:p w14:paraId="4330F580" w14:textId="77777777" w:rsidR="00161E46" w:rsidRPr="000C41B0" w:rsidRDefault="00161E46" w:rsidP="00161E46">
            <w:pPr>
              <w:rPr>
                <w:lang w:eastAsia="zh-CN"/>
              </w:rPr>
            </w:pPr>
            <w:r>
              <w:rPr>
                <w:rFonts w:hint="eastAsia"/>
                <w:lang w:eastAsia="zh-CN"/>
              </w:rPr>
              <w:t>&lt;</w:t>
            </w:r>
            <w:r w:rsidRPr="007A5343">
              <w:t xml:space="preserve"> </w:t>
            </w:r>
            <w:r w:rsidRPr="007A5343">
              <w:rPr>
                <w:lang w:eastAsia="zh-CN"/>
              </w:rPr>
              <w:t>Way forward</w:t>
            </w:r>
            <w:r w:rsidRPr="007A5343">
              <w:rPr>
                <w:rFonts w:hint="eastAsia"/>
                <w:lang w:eastAsia="zh-CN"/>
              </w:rPr>
              <w:t xml:space="preserve"> </w:t>
            </w:r>
            <w:r>
              <w:rPr>
                <w:rFonts w:hint="eastAsia"/>
                <w:lang w:eastAsia="zh-CN"/>
              </w:rPr>
              <w:t>&gt;</w:t>
            </w:r>
          </w:p>
          <w:p w14:paraId="4847036B" w14:textId="77777777" w:rsidR="00161E46" w:rsidRPr="00C36D22" w:rsidRDefault="00161E46" w:rsidP="00161E46">
            <w:pPr>
              <w:pStyle w:val="a5"/>
              <w:numPr>
                <w:ilvl w:val="0"/>
                <w:numId w:val="40"/>
              </w:numPr>
              <w:spacing w:after="120"/>
              <w:contextualSpacing w:val="0"/>
              <w:rPr>
                <w:rFonts w:eastAsia="宋体"/>
                <w:szCs w:val="24"/>
                <w:lang w:eastAsia="zh-CN"/>
              </w:rPr>
            </w:pPr>
            <w:r w:rsidRPr="00325ACB">
              <w:rPr>
                <w:rFonts w:eastAsia="宋体"/>
                <w:szCs w:val="24"/>
                <w:lang w:eastAsia="zh-CN"/>
              </w:rPr>
              <w:t xml:space="preserve">Option </w:t>
            </w:r>
            <w:r>
              <w:rPr>
                <w:rFonts w:eastAsia="宋体" w:hint="eastAsia"/>
                <w:szCs w:val="24"/>
                <w:lang w:eastAsia="zh-CN"/>
              </w:rPr>
              <w:t>1</w:t>
            </w:r>
            <w:r w:rsidRPr="00325ACB">
              <w:rPr>
                <w:rFonts w:eastAsia="宋体"/>
                <w:szCs w:val="24"/>
                <w:lang w:eastAsia="zh-CN"/>
              </w:rPr>
              <w:t xml:space="preserve">: </w:t>
            </w:r>
          </w:p>
          <w:p w14:paraId="675B0A7E" w14:textId="77777777" w:rsidR="00161E46" w:rsidRPr="004D69C6" w:rsidRDefault="00161E46" w:rsidP="00161E46">
            <w:pPr>
              <w:pStyle w:val="a5"/>
              <w:numPr>
                <w:ilvl w:val="1"/>
                <w:numId w:val="40"/>
              </w:numPr>
              <w:spacing w:after="120"/>
              <w:contextualSpacing w:val="0"/>
              <w:rPr>
                <w:rFonts w:eastAsia="宋体"/>
                <w:szCs w:val="24"/>
                <w:lang w:eastAsia="zh-CN"/>
              </w:rPr>
            </w:pPr>
            <w:r>
              <w:rPr>
                <w:lang w:eastAsia="ko-KR"/>
              </w:rPr>
              <w:t>RAN4 needs to specify a more stringent timing error limit requirement for SL positioning</w:t>
            </w:r>
            <w:r>
              <w:rPr>
                <w:rFonts w:hint="eastAsia"/>
                <w:lang w:eastAsia="zh-CN"/>
              </w:rPr>
              <w:t xml:space="preserve">. </w:t>
            </w:r>
          </w:p>
          <w:p w14:paraId="2AAE6FD2" w14:textId="77777777" w:rsidR="00161E46" w:rsidRDefault="00161E46" w:rsidP="00161E46">
            <w:pPr>
              <w:pStyle w:val="a5"/>
              <w:numPr>
                <w:ilvl w:val="1"/>
                <w:numId w:val="40"/>
              </w:numPr>
              <w:spacing w:after="120"/>
              <w:contextualSpacing w:val="0"/>
              <w:rPr>
                <w:rFonts w:eastAsia="宋体"/>
                <w:szCs w:val="24"/>
                <w:lang w:eastAsia="zh-CN"/>
              </w:rPr>
            </w:pPr>
            <w:r w:rsidRPr="003151DE">
              <w:rPr>
                <w:rFonts w:eastAsia="宋体"/>
                <w:szCs w:val="24"/>
                <w:lang w:eastAsia="zh-CN"/>
              </w:rPr>
              <w:t xml:space="preserve">Can be necessary the anchor UE’s transmission time error requirement. (e.g. less than 10 </w:t>
            </w:r>
            <w:proofErr w:type="spellStart"/>
            <w:r w:rsidRPr="003151DE">
              <w:rPr>
                <w:rFonts w:eastAsia="宋体"/>
                <w:szCs w:val="24"/>
                <w:lang w:eastAsia="zh-CN"/>
              </w:rPr>
              <w:t>nsec</w:t>
            </w:r>
            <w:proofErr w:type="spellEnd"/>
            <w:r w:rsidRPr="003151DE">
              <w:rPr>
                <w:rFonts w:eastAsia="宋体"/>
                <w:szCs w:val="24"/>
                <w:lang w:eastAsia="zh-CN"/>
              </w:rPr>
              <w:t xml:space="preserve"> which equates to about 3m distance offset)</w:t>
            </w:r>
          </w:p>
          <w:p w14:paraId="0104A249" w14:textId="77777777" w:rsidR="00161E46" w:rsidRPr="00B723BB" w:rsidRDefault="00161E46" w:rsidP="00161E46">
            <w:pPr>
              <w:pStyle w:val="a5"/>
              <w:numPr>
                <w:ilvl w:val="0"/>
                <w:numId w:val="40"/>
              </w:numPr>
              <w:spacing w:after="120"/>
              <w:contextualSpacing w:val="0"/>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p>
          <w:p w14:paraId="29D27994" w14:textId="77777777" w:rsidR="00161E46" w:rsidRDefault="00161E46" w:rsidP="00161E46">
            <w:pPr>
              <w:pStyle w:val="a5"/>
              <w:numPr>
                <w:ilvl w:val="1"/>
                <w:numId w:val="40"/>
              </w:numPr>
              <w:spacing w:after="120"/>
              <w:contextualSpacing w:val="0"/>
              <w:rPr>
                <w:rFonts w:eastAsia="宋体"/>
                <w:szCs w:val="24"/>
                <w:lang w:eastAsia="zh-CN"/>
              </w:rPr>
            </w:pPr>
            <w:r w:rsidRPr="00345C4B">
              <w:rPr>
                <w:rFonts w:eastAsia="宋体"/>
                <w:szCs w:val="24"/>
                <w:lang w:eastAsia="zh-CN"/>
              </w:rPr>
              <w:t xml:space="preserve">RAN4 can reuse current </w:t>
            </w:r>
            <w:proofErr w:type="spellStart"/>
            <w:r w:rsidRPr="00345C4B">
              <w:rPr>
                <w:rFonts w:eastAsia="宋体"/>
                <w:szCs w:val="24"/>
                <w:lang w:eastAsia="zh-CN"/>
              </w:rPr>
              <w:t>Te</w:t>
            </w:r>
            <w:proofErr w:type="spellEnd"/>
            <w:r w:rsidRPr="00345C4B">
              <w:rPr>
                <w:rFonts w:eastAsia="宋体"/>
                <w:szCs w:val="24"/>
                <w:lang w:eastAsia="zh-CN"/>
              </w:rPr>
              <w:t xml:space="preserve"> requirements in order to define the performance requirements. In parallel RAN4 could check feasibility for improved </w:t>
            </w:r>
            <w:proofErr w:type="spellStart"/>
            <w:r w:rsidRPr="00345C4B">
              <w:rPr>
                <w:rFonts w:eastAsia="宋体"/>
                <w:szCs w:val="24"/>
                <w:lang w:eastAsia="zh-CN"/>
              </w:rPr>
              <w:t>Te</w:t>
            </w:r>
            <w:proofErr w:type="spellEnd"/>
            <w:r w:rsidRPr="00345C4B">
              <w:rPr>
                <w:rFonts w:eastAsia="宋体"/>
                <w:szCs w:val="24"/>
                <w:lang w:eastAsia="zh-CN"/>
              </w:rPr>
              <w:t xml:space="preserve"> requirements.</w:t>
            </w:r>
          </w:p>
          <w:p w14:paraId="0A8ED8F2" w14:textId="77777777" w:rsidR="00161E46" w:rsidRPr="00161E46" w:rsidRDefault="00161E46" w:rsidP="00161E46">
            <w:pPr>
              <w:pStyle w:val="a5"/>
              <w:numPr>
                <w:ilvl w:val="0"/>
                <w:numId w:val="40"/>
              </w:numPr>
              <w:spacing w:after="120"/>
              <w:contextualSpacing w:val="0"/>
              <w:rPr>
                <w:rFonts w:eastAsia="宋体"/>
                <w:szCs w:val="24"/>
                <w:lang w:eastAsia="zh-CN"/>
              </w:rPr>
            </w:pPr>
            <w:r w:rsidRPr="00161E46">
              <w:rPr>
                <w:rFonts w:eastAsia="宋体"/>
                <w:szCs w:val="24"/>
                <w:lang w:eastAsia="zh-CN"/>
              </w:rPr>
              <w:t xml:space="preserve">Option </w:t>
            </w:r>
            <w:r w:rsidRPr="00161E46">
              <w:rPr>
                <w:rFonts w:eastAsia="宋体" w:hint="eastAsia"/>
                <w:szCs w:val="24"/>
                <w:lang w:eastAsia="zh-CN"/>
              </w:rPr>
              <w:t>3</w:t>
            </w:r>
            <w:r w:rsidRPr="00161E46">
              <w:rPr>
                <w:rFonts w:eastAsia="宋体"/>
                <w:szCs w:val="24"/>
                <w:lang w:eastAsia="zh-CN"/>
              </w:rPr>
              <w:t xml:space="preserve">: </w:t>
            </w:r>
          </w:p>
          <w:p w14:paraId="2525610B" w14:textId="77777777" w:rsidR="00161E46" w:rsidRPr="00161E46" w:rsidRDefault="00161E46" w:rsidP="00161E46">
            <w:pPr>
              <w:pStyle w:val="a5"/>
              <w:numPr>
                <w:ilvl w:val="1"/>
                <w:numId w:val="40"/>
              </w:numPr>
              <w:spacing w:after="120"/>
              <w:contextualSpacing w:val="0"/>
              <w:rPr>
                <w:rFonts w:eastAsia="宋体"/>
                <w:szCs w:val="24"/>
                <w:lang w:eastAsia="zh-CN"/>
              </w:rPr>
            </w:pPr>
            <w:r w:rsidRPr="00161E46">
              <w:rPr>
                <w:rFonts w:eastAsia="宋体"/>
                <w:szCs w:val="24"/>
                <w:lang w:eastAsia="zh-CN"/>
              </w:rPr>
              <w:t xml:space="preserve">Reuse the existing </w:t>
            </w:r>
            <w:proofErr w:type="spellStart"/>
            <w:r w:rsidRPr="00161E46">
              <w:rPr>
                <w:rFonts w:eastAsia="宋体"/>
                <w:szCs w:val="24"/>
                <w:lang w:eastAsia="zh-CN"/>
              </w:rPr>
              <w:t>Te</w:t>
            </w:r>
            <w:proofErr w:type="spellEnd"/>
            <w:r w:rsidRPr="00161E46">
              <w:rPr>
                <w:rFonts w:eastAsia="宋体"/>
                <w:szCs w:val="24"/>
                <w:lang w:eastAsia="zh-CN"/>
              </w:rPr>
              <w:t xml:space="preserve"> requirements for SL positioning in Rel-18.</w:t>
            </w:r>
          </w:p>
          <w:p w14:paraId="2608A9C5" w14:textId="77777777" w:rsidR="00161E46" w:rsidRPr="00161E46" w:rsidRDefault="00161E46" w:rsidP="00161E46">
            <w:pPr>
              <w:pStyle w:val="a5"/>
              <w:numPr>
                <w:ilvl w:val="0"/>
                <w:numId w:val="40"/>
              </w:numPr>
              <w:spacing w:after="120"/>
              <w:contextualSpacing w:val="0"/>
              <w:rPr>
                <w:rFonts w:eastAsia="宋体"/>
                <w:szCs w:val="24"/>
                <w:lang w:eastAsia="zh-CN"/>
              </w:rPr>
            </w:pPr>
            <w:r w:rsidRPr="00161E46">
              <w:rPr>
                <w:rFonts w:eastAsia="宋体"/>
                <w:szCs w:val="24"/>
                <w:lang w:eastAsia="zh-CN"/>
              </w:rPr>
              <w:t xml:space="preserve">Option </w:t>
            </w:r>
            <w:r w:rsidRPr="00161E46">
              <w:rPr>
                <w:rFonts w:eastAsia="宋体" w:hint="eastAsia"/>
                <w:szCs w:val="24"/>
                <w:lang w:eastAsia="zh-CN"/>
              </w:rPr>
              <w:t>4</w:t>
            </w:r>
            <w:r w:rsidRPr="00161E46">
              <w:rPr>
                <w:rFonts w:eastAsia="宋体"/>
                <w:szCs w:val="24"/>
                <w:lang w:eastAsia="zh-CN"/>
              </w:rPr>
              <w:t xml:space="preserve">: </w:t>
            </w:r>
          </w:p>
          <w:p w14:paraId="3565A054" w14:textId="77777777" w:rsidR="00161E46" w:rsidRPr="00161E46" w:rsidRDefault="00161E46" w:rsidP="00161E46">
            <w:pPr>
              <w:pStyle w:val="a5"/>
              <w:numPr>
                <w:ilvl w:val="1"/>
                <w:numId w:val="40"/>
              </w:numPr>
              <w:spacing w:after="120"/>
              <w:contextualSpacing w:val="0"/>
              <w:rPr>
                <w:rFonts w:eastAsia="宋体"/>
                <w:szCs w:val="24"/>
                <w:lang w:eastAsia="zh-CN"/>
              </w:rPr>
            </w:pPr>
            <w:r w:rsidRPr="00161E46">
              <w:rPr>
                <w:rFonts w:eastAsia="宋体"/>
                <w:szCs w:val="24"/>
                <w:lang w:eastAsia="zh-CN"/>
              </w:rPr>
              <w:t>Other</w:t>
            </w:r>
            <w:r w:rsidRPr="00161E46">
              <w:rPr>
                <w:rFonts w:eastAsia="宋体" w:hint="eastAsia"/>
                <w:szCs w:val="24"/>
                <w:lang w:eastAsia="zh-CN"/>
              </w:rPr>
              <w:t xml:space="preserve"> </w:t>
            </w:r>
            <w:r w:rsidRPr="00161E46">
              <w:rPr>
                <w:rFonts w:eastAsia="宋体"/>
                <w:szCs w:val="24"/>
                <w:lang w:eastAsia="zh-CN"/>
              </w:rPr>
              <w:t xml:space="preserve">options </w:t>
            </w:r>
            <w:r w:rsidRPr="00161E46">
              <w:rPr>
                <w:rFonts w:eastAsia="宋体" w:hint="eastAsia"/>
                <w:szCs w:val="24"/>
                <w:lang w:eastAsia="zh-CN"/>
              </w:rPr>
              <w:t xml:space="preserve">are </w:t>
            </w:r>
            <w:r w:rsidRPr="00161E46">
              <w:rPr>
                <w:rFonts w:eastAsia="宋体"/>
                <w:szCs w:val="24"/>
                <w:lang w:eastAsia="zh-CN"/>
              </w:rPr>
              <w:t>not precluded.</w:t>
            </w:r>
          </w:p>
          <w:p w14:paraId="39CE65A2" w14:textId="77777777" w:rsidR="00161E46" w:rsidRPr="00161E46" w:rsidRDefault="00161E46" w:rsidP="00F253B1"/>
        </w:tc>
      </w:tr>
    </w:tbl>
    <w:p w14:paraId="6D5CEB11" w14:textId="0E4DC756" w:rsidR="004562EF" w:rsidRDefault="00C12743" w:rsidP="00161E46">
      <w:pPr>
        <w:spacing w:before="120"/>
        <w:rPr>
          <w:lang w:val="en-GB"/>
        </w:rPr>
      </w:pPr>
      <w:r>
        <w:rPr>
          <w:lang w:val="en-GB"/>
        </w:rPr>
        <w:lastRenderedPageBreak/>
        <w:t xml:space="preserve">In fact, </w:t>
      </w:r>
      <w:r w:rsidR="005D649B">
        <w:rPr>
          <w:lang w:val="en-GB"/>
        </w:rPr>
        <w:t xml:space="preserve">the NR positioning </w:t>
      </w:r>
      <w:r w:rsidR="004562EF">
        <w:rPr>
          <w:lang w:val="en-GB"/>
        </w:rPr>
        <w:t xml:space="preserve">accuracy </w:t>
      </w:r>
      <w:r w:rsidR="005D649B">
        <w:rPr>
          <w:lang w:val="en-GB"/>
        </w:rPr>
        <w:t xml:space="preserve">measurement requirements in previous release are agnostic to the timing error requirement. Besides, </w:t>
      </w:r>
      <w:r w:rsidR="00B236C4">
        <w:rPr>
          <w:lang w:val="en-GB"/>
        </w:rPr>
        <w:t>some companies mentioned that it would be difficult for TDOA positioning method to get acceptable positioning accuracy without stringent timing error requirement. However, the positioning accuracy e.g. location, is not RAN4 scope</w:t>
      </w:r>
      <w:r w:rsidR="004562EF">
        <w:rPr>
          <w:lang w:val="en-GB"/>
        </w:rPr>
        <w:t xml:space="preserve"> and most RAN1 companies does not </w:t>
      </w:r>
      <w:r w:rsidR="0013516E">
        <w:rPr>
          <w:lang w:val="en-GB"/>
        </w:rPr>
        <w:t xml:space="preserve">propose to </w:t>
      </w:r>
      <w:r w:rsidR="004562EF">
        <w:rPr>
          <w:lang w:val="en-GB"/>
        </w:rPr>
        <w:t>considered the timing error. Thus, we propos</w:t>
      </w:r>
      <w:r w:rsidR="0013516E">
        <w:rPr>
          <w:lang w:val="en-GB"/>
        </w:rPr>
        <w:t>e</w:t>
      </w:r>
      <w:r w:rsidR="004562EF">
        <w:rPr>
          <w:lang w:val="en-GB"/>
        </w:rPr>
        <w:t xml:space="preserve"> to reuse the existing </w:t>
      </w:r>
      <w:proofErr w:type="spellStart"/>
      <w:r w:rsidR="004562EF">
        <w:rPr>
          <w:lang w:val="en-GB"/>
        </w:rPr>
        <w:t>Te</w:t>
      </w:r>
      <w:proofErr w:type="spellEnd"/>
      <w:r w:rsidR="004562EF">
        <w:rPr>
          <w:lang w:val="en-GB"/>
        </w:rPr>
        <w:t xml:space="preserve"> requirements for SL positioning in Rel-18.</w:t>
      </w:r>
    </w:p>
    <w:p w14:paraId="6130CD7E" w14:textId="27A77A34" w:rsidR="003F5A53" w:rsidRPr="004562EF" w:rsidRDefault="004562EF" w:rsidP="00F253B1">
      <w:pPr>
        <w:rPr>
          <w:b/>
          <w:i/>
          <w:lang w:val="en-GB"/>
        </w:rPr>
      </w:pPr>
      <w:r w:rsidRPr="004562EF">
        <w:rPr>
          <w:b/>
          <w:i/>
          <w:lang w:val="en-GB"/>
        </w:rPr>
        <w:t>Proposal</w:t>
      </w:r>
      <w:r w:rsidR="00596C55">
        <w:rPr>
          <w:b/>
          <w:i/>
          <w:lang w:val="en-GB"/>
        </w:rPr>
        <w:t xml:space="preserve"> 7</w:t>
      </w:r>
      <w:r w:rsidRPr="004562EF">
        <w:rPr>
          <w:b/>
          <w:i/>
          <w:lang w:val="en-GB"/>
        </w:rPr>
        <w:t xml:space="preserve">: Reuse the existing </w:t>
      </w:r>
      <w:proofErr w:type="spellStart"/>
      <w:r w:rsidRPr="004562EF">
        <w:rPr>
          <w:b/>
          <w:i/>
          <w:lang w:val="en-GB"/>
        </w:rPr>
        <w:t>Te</w:t>
      </w:r>
      <w:proofErr w:type="spellEnd"/>
      <w:r w:rsidRPr="004562EF">
        <w:rPr>
          <w:b/>
          <w:i/>
          <w:lang w:val="en-GB"/>
        </w:rPr>
        <w:t xml:space="preserve"> requirements for SL positioning in Rel-18. </w:t>
      </w:r>
    </w:p>
    <w:p w14:paraId="76115174" w14:textId="22789AAE" w:rsidR="003F5A53" w:rsidRDefault="00033FBB" w:rsidP="00F253B1">
      <w:pPr>
        <w:rPr>
          <w:lang w:val="en-GB"/>
        </w:rPr>
      </w:pPr>
      <w:r>
        <w:rPr>
          <w:lang w:val="en-GB"/>
        </w:rPr>
        <w:t>The issue of impact of SL-DRX was discussed in the last RAN4 meeting and captured in the WF</w:t>
      </w:r>
    </w:p>
    <w:tbl>
      <w:tblPr>
        <w:tblStyle w:val="a7"/>
        <w:tblW w:w="0" w:type="auto"/>
        <w:tblLook w:val="04A0" w:firstRow="1" w:lastRow="0" w:firstColumn="1" w:lastColumn="0" w:noHBand="0" w:noVBand="1"/>
      </w:tblPr>
      <w:tblGrid>
        <w:gridCol w:w="9617"/>
      </w:tblGrid>
      <w:tr w:rsidR="00033FBB" w14:paraId="6E678F41" w14:textId="77777777" w:rsidTr="00033FBB">
        <w:tc>
          <w:tcPr>
            <w:tcW w:w="9617" w:type="dxa"/>
          </w:tcPr>
          <w:p w14:paraId="1B3F9FFF" w14:textId="77777777" w:rsidR="00033FBB" w:rsidRPr="00462F34" w:rsidRDefault="00033FBB" w:rsidP="00033FBB">
            <w:pPr>
              <w:rPr>
                <w:lang w:eastAsia="zh-CN"/>
              </w:rPr>
            </w:pPr>
            <w:r>
              <w:rPr>
                <w:rFonts w:hint="eastAsia"/>
                <w:lang w:eastAsia="zh-CN"/>
              </w:rPr>
              <w:t>&lt;</w:t>
            </w:r>
            <w:r w:rsidRPr="007A5343">
              <w:t xml:space="preserve"> </w:t>
            </w:r>
            <w:r w:rsidRPr="007A5343">
              <w:rPr>
                <w:lang w:eastAsia="zh-CN"/>
              </w:rPr>
              <w:t>Way forward</w:t>
            </w:r>
            <w:r w:rsidRPr="007A5343">
              <w:rPr>
                <w:rFonts w:hint="eastAsia"/>
                <w:lang w:eastAsia="zh-CN"/>
              </w:rPr>
              <w:t xml:space="preserve"> </w:t>
            </w:r>
            <w:r>
              <w:rPr>
                <w:rFonts w:hint="eastAsia"/>
                <w:lang w:eastAsia="zh-CN"/>
              </w:rPr>
              <w:t>&gt;</w:t>
            </w:r>
          </w:p>
          <w:p w14:paraId="72E9C4B6" w14:textId="77777777" w:rsidR="00033FBB" w:rsidRPr="00C36D22" w:rsidRDefault="00033FBB" w:rsidP="00033FBB">
            <w:pPr>
              <w:pStyle w:val="a5"/>
              <w:numPr>
                <w:ilvl w:val="0"/>
                <w:numId w:val="40"/>
              </w:numPr>
              <w:spacing w:after="120"/>
              <w:contextualSpacing w:val="0"/>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p>
          <w:p w14:paraId="0D2C7A79" w14:textId="77777777" w:rsidR="00033FBB" w:rsidRDefault="00033FBB" w:rsidP="00033FBB">
            <w:pPr>
              <w:pStyle w:val="a5"/>
              <w:numPr>
                <w:ilvl w:val="1"/>
                <w:numId w:val="40"/>
              </w:numPr>
              <w:overflowPunct w:val="0"/>
              <w:autoSpaceDE w:val="0"/>
              <w:autoSpaceDN w:val="0"/>
              <w:adjustRightInd w:val="0"/>
              <w:spacing w:after="120"/>
              <w:contextualSpacing w:val="0"/>
              <w:textAlignment w:val="baseline"/>
              <w:rPr>
                <w:rFonts w:eastAsia="宋体"/>
                <w:szCs w:val="24"/>
                <w:lang w:eastAsia="zh-CN"/>
              </w:rPr>
            </w:pPr>
            <w:bookmarkStart w:id="8" w:name="_Hlk134285457"/>
            <w:r w:rsidRPr="00ED7173">
              <w:rPr>
                <w:rFonts w:eastAsia="宋体"/>
                <w:szCs w:val="24"/>
                <w:lang w:eastAsia="zh-CN"/>
              </w:rPr>
              <w:t xml:space="preserve">RAN4 to </w:t>
            </w:r>
            <w:r>
              <w:rPr>
                <w:rFonts w:eastAsia="宋体" w:hint="eastAsia"/>
                <w:szCs w:val="24"/>
                <w:lang w:eastAsia="zh-CN"/>
              </w:rPr>
              <w:t>prioritize</w:t>
            </w:r>
            <w:r w:rsidRPr="00ED7173">
              <w:rPr>
                <w:rFonts w:eastAsia="宋体"/>
                <w:szCs w:val="24"/>
                <w:lang w:eastAsia="zh-CN"/>
              </w:rPr>
              <w:t xml:space="preserve"> </w:t>
            </w:r>
            <w:r>
              <w:rPr>
                <w:rFonts w:eastAsia="宋体" w:hint="eastAsia"/>
                <w:szCs w:val="24"/>
                <w:lang w:eastAsia="zh-CN"/>
              </w:rPr>
              <w:t xml:space="preserve">non-DRX case for </w:t>
            </w:r>
            <w:r w:rsidRPr="00ED7173">
              <w:rPr>
                <w:rFonts w:eastAsia="宋体"/>
                <w:szCs w:val="24"/>
                <w:lang w:eastAsia="zh-CN"/>
              </w:rPr>
              <w:t>the measurement period for SL PRS-based measurements</w:t>
            </w:r>
            <w:bookmarkEnd w:id="8"/>
            <w:r>
              <w:rPr>
                <w:rFonts w:eastAsia="宋体" w:hint="eastAsia"/>
                <w:szCs w:val="24"/>
                <w:lang w:eastAsia="zh-CN"/>
              </w:rPr>
              <w:t xml:space="preserve">. </w:t>
            </w:r>
          </w:p>
          <w:p w14:paraId="7E632D46" w14:textId="77777777" w:rsidR="00033FBB" w:rsidRPr="00C36D22" w:rsidRDefault="00033FBB" w:rsidP="00033FBB">
            <w:pPr>
              <w:pStyle w:val="a5"/>
              <w:numPr>
                <w:ilvl w:val="0"/>
                <w:numId w:val="40"/>
              </w:numPr>
              <w:spacing w:after="120"/>
              <w:contextualSpacing w:val="0"/>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2</w:t>
            </w:r>
            <w:r w:rsidRPr="00325ACB">
              <w:rPr>
                <w:rFonts w:eastAsia="宋体"/>
                <w:szCs w:val="24"/>
                <w:lang w:eastAsia="zh-CN"/>
              </w:rPr>
              <w:t xml:space="preserve">: </w:t>
            </w:r>
          </w:p>
          <w:p w14:paraId="3DCCD4E9" w14:textId="77777777" w:rsidR="00033FBB" w:rsidRPr="007356B6" w:rsidRDefault="00033FBB" w:rsidP="00033FBB">
            <w:pPr>
              <w:pStyle w:val="a5"/>
              <w:numPr>
                <w:ilvl w:val="1"/>
                <w:numId w:val="40"/>
              </w:numPr>
              <w:overflowPunct w:val="0"/>
              <w:autoSpaceDE w:val="0"/>
              <w:autoSpaceDN w:val="0"/>
              <w:adjustRightInd w:val="0"/>
              <w:spacing w:after="120"/>
              <w:contextualSpacing w:val="0"/>
              <w:textAlignment w:val="baseline"/>
              <w:rPr>
                <w:rFonts w:eastAsia="宋体"/>
                <w:szCs w:val="24"/>
                <w:lang w:eastAsia="zh-CN"/>
              </w:rPr>
            </w:pPr>
            <w:r w:rsidRPr="00ED7173">
              <w:rPr>
                <w:rFonts w:eastAsia="宋体"/>
                <w:szCs w:val="24"/>
                <w:lang w:eastAsia="zh-CN"/>
              </w:rPr>
              <w:t>RAN4 to discuss whether the measurement period for SL PRS-based measurements is impacted by the SL-DRX cycle length</w:t>
            </w:r>
            <w:r w:rsidRPr="006F099A">
              <w:rPr>
                <w:rFonts w:eastAsia="宋体"/>
                <w:szCs w:val="24"/>
                <w:lang w:eastAsia="zh-CN"/>
              </w:rPr>
              <w:t>.</w:t>
            </w:r>
          </w:p>
          <w:p w14:paraId="66EEB375" w14:textId="77777777" w:rsidR="00033FBB" w:rsidRPr="00033FBB" w:rsidRDefault="00033FBB" w:rsidP="00F253B1"/>
        </w:tc>
      </w:tr>
    </w:tbl>
    <w:p w14:paraId="43FA1D1E" w14:textId="0163A97D" w:rsidR="00033FBB" w:rsidRDefault="00033FBB" w:rsidP="00033FBB">
      <w:pPr>
        <w:spacing w:before="120"/>
        <w:rPr>
          <w:lang w:val="en-GB"/>
        </w:rPr>
      </w:pPr>
      <w:r>
        <w:rPr>
          <w:lang w:val="en-GB"/>
        </w:rPr>
        <w:t>In fact, RAN1 has reached the following agreement in RAN1#112bis-e meeting</w:t>
      </w:r>
    </w:p>
    <w:tbl>
      <w:tblPr>
        <w:tblStyle w:val="a7"/>
        <w:tblW w:w="0" w:type="auto"/>
        <w:tblLook w:val="04A0" w:firstRow="1" w:lastRow="0" w:firstColumn="1" w:lastColumn="0" w:noHBand="0" w:noVBand="1"/>
      </w:tblPr>
      <w:tblGrid>
        <w:gridCol w:w="9617"/>
      </w:tblGrid>
      <w:tr w:rsidR="00033FBB" w14:paraId="15CF371F" w14:textId="77777777" w:rsidTr="00033FBB">
        <w:tc>
          <w:tcPr>
            <w:tcW w:w="9617" w:type="dxa"/>
          </w:tcPr>
          <w:p w14:paraId="4C425E01" w14:textId="77777777" w:rsidR="00033FBB" w:rsidRPr="00C556E9" w:rsidRDefault="00033FBB" w:rsidP="00033FBB">
            <w:pPr>
              <w:rPr>
                <w:b/>
                <w:iCs/>
              </w:rPr>
            </w:pPr>
            <w:r w:rsidRPr="00C556E9">
              <w:rPr>
                <w:b/>
                <w:iCs/>
                <w:highlight w:val="green"/>
              </w:rPr>
              <w:t>Agreement</w:t>
            </w:r>
          </w:p>
          <w:p w14:paraId="291D3258" w14:textId="517A99CE" w:rsidR="00033FBB" w:rsidRPr="00FB7B7D" w:rsidRDefault="00033FBB" w:rsidP="00033FBB">
            <w:pPr>
              <w:autoSpaceDE w:val="0"/>
              <w:autoSpaceDN w:val="0"/>
              <w:adjustRightInd w:val="0"/>
              <w:snapToGrid w:val="0"/>
              <w:contextualSpacing/>
              <w:jc w:val="both"/>
              <w:rPr>
                <w:szCs w:val="20"/>
              </w:rPr>
            </w:pPr>
            <w:r w:rsidRPr="00FB7B7D">
              <w:rPr>
                <w:szCs w:val="20"/>
              </w:rPr>
              <w:t>For the scheme 2 sensing-based resource allocation</w:t>
            </w:r>
          </w:p>
          <w:p w14:paraId="6021159C" w14:textId="77777777" w:rsidR="00033FBB" w:rsidRPr="00FB7B7D" w:rsidRDefault="00033FBB" w:rsidP="00033FBB">
            <w:pPr>
              <w:numPr>
                <w:ilvl w:val="0"/>
                <w:numId w:val="37"/>
              </w:numPr>
              <w:contextualSpacing/>
              <w:rPr>
                <w:szCs w:val="20"/>
              </w:rPr>
            </w:pPr>
            <w:r w:rsidRPr="00FB7B7D">
              <w:rPr>
                <w:szCs w:val="20"/>
              </w:rPr>
              <w:t xml:space="preserve">Alt. 2: Rel-16 resource (re)-selection procedure with periodic and without periodic reservations is the starting point for the design of SL-PRS in the dedicated resource pool. </w:t>
            </w:r>
          </w:p>
          <w:p w14:paraId="7046F1FD" w14:textId="77777777" w:rsidR="00033FBB" w:rsidRPr="00FB7B7D" w:rsidRDefault="00033FBB" w:rsidP="00033FBB">
            <w:pPr>
              <w:numPr>
                <w:ilvl w:val="1"/>
                <w:numId w:val="37"/>
              </w:numPr>
              <w:contextualSpacing/>
              <w:rPr>
                <w:szCs w:val="20"/>
              </w:rPr>
            </w:pPr>
            <w:r w:rsidRPr="00FB7B7D">
              <w:rPr>
                <w:szCs w:val="20"/>
              </w:rPr>
              <w:t>Note: This means that Rel-17 partial sensing is not considered a starting point for the design</w:t>
            </w:r>
          </w:p>
          <w:p w14:paraId="65AC15DA" w14:textId="77777777" w:rsidR="00033FBB" w:rsidRPr="00033FBB" w:rsidRDefault="00033FBB" w:rsidP="00033FBB">
            <w:pPr>
              <w:spacing w:before="120"/>
            </w:pPr>
          </w:p>
        </w:tc>
      </w:tr>
    </w:tbl>
    <w:p w14:paraId="56330622" w14:textId="3E40273E" w:rsidR="00033FBB" w:rsidRDefault="00033FBB" w:rsidP="00033FBB">
      <w:pPr>
        <w:spacing w:before="120"/>
        <w:rPr>
          <w:lang w:val="en-GB"/>
        </w:rPr>
      </w:pPr>
      <w:r>
        <w:rPr>
          <w:lang w:val="en-GB"/>
        </w:rPr>
        <w:t>Since SL-DRX was introduced in Rel-17, we propose to prioritize non-DRX case for measurement period for SL PRS-based measurements.</w:t>
      </w:r>
    </w:p>
    <w:p w14:paraId="2FC5CC09" w14:textId="4AB48D9A" w:rsidR="00CB305A" w:rsidRPr="00CB305A" w:rsidRDefault="00CB305A" w:rsidP="00F253B1">
      <w:pPr>
        <w:rPr>
          <w:b/>
          <w:i/>
          <w:lang w:val="en-GB"/>
        </w:rPr>
      </w:pPr>
      <w:r w:rsidRPr="00CB305A">
        <w:rPr>
          <w:b/>
          <w:i/>
          <w:lang w:val="en-GB"/>
        </w:rPr>
        <w:t>Proposal</w:t>
      </w:r>
      <w:r w:rsidR="00596C55">
        <w:rPr>
          <w:b/>
          <w:i/>
          <w:lang w:val="en-GB"/>
        </w:rPr>
        <w:t xml:space="preserve"> 8</w:t>
      </w:r>
      <w:r w:rsidRPr="00CB305A">
        <w:rPr>
          <w:b/>
          <w:i/>
          <w:lang w:val="en-GB"/>
        </w:rPr>
        <w:t xml:space="preserve">: </w:t>
      </w:r>
      <w:r w:rsidR="00033FBB" w:rsidRPr="00033FBB">
        <w:rPr>
          <w:b/>
          <w:i/>
          <w:lang w:val="en-GB"/>
        </w:rPr>
        <w:t>RAN4 to prioritize non-DRX case for the measurement period for SL PRS-based measurements</w:t>
      </w:r>
      <w:r w:rsidRPr="00CB305A">
        <w:rPr>
          <w:b/>
          <w:i/>
          <w:lang w:val="en-GB"/>
        </w:rPr>
        <w:t>.</w:t>
      </w:r>
    </w:p>
    <w:p w14:paraId="0881E2C2" w14:textId="0F492439" w:rsidR="009E4F36" w:rsidRDefault="009E4F36" w:rsidP="00F253B1">
      <w:pPr>
        <w:rPr>
          <w:lang w:val="en-GB"/>
        </w:rPr>
      </w:pPr>
      <w:r>
        <w:rPr>
          <w:lang w:val="en-GB"/>
        </w:rPr>
        <w:t>RAN4 has agreed to discuss the impact of a synchronization source change on an SL positioning measurement in the last meeting.</w:t>
      </w:r>
    </w:p>
    <w:tbl>
      <w:tblPr>
        <w:tblStyle w:val="a7"/>
        <w:tblW w:w="0" w:type="auto"/>
        <w:tblLook w:val="04A0" w:firstRow="1" w:lastRow="0" w:firstColumn="1" w:lastColumn="0" w:noHBand="0" w:noVBand="1"/>
      </w:tblPr>
      <w:tblGrid>
        <w:gridCol w:w="9617"/>
      </w:tblGrid>
      <w:tr w:rsidR="009E4F36" w14:paraId="6AA4BDF0" w14:textId="77777777" w:rsidTr="009E4F36">
        <w:tc>
          <w:tcPr>
            <w:tcW w:w="9617" w:type="dxa"/>
          </w:tcPr>
          <w:p w14:paraId="6A3F6B1C" w14:textId="77777777" w:rsidR="009E4F36" w:rsidRPr="00DF4A3B" w:rsidRDefault="009E4F36" w:rsidP="009E4F36">
            <w:pPr>
              <w:rPr>
                <w:i/>
                <w:lang w:eastAsia="zh-CN"/>
              </w:rPr>
            </w:pPr>
            <w:r w:rsidRPr="00DC1092">
              <w:rPr>
                <w:rFonts w:hint="eastAsia"/>
                <w:i/>
                <w:lang w:eastAsia="zh-CN"/>
              </w:rPr>
              <w:t>Agreements:</w:t>
            </w:r>
          </w:p>
          <w:p w14:paraId="1DFD0131" w14:textId="77777777" w:rsidR="009E4F36" w:rsidRPr="00BD5586" w:rsidRDefault="009E4F36" w:rsidP="009E4F36">
            <w:pPr>
              <w:pStyle w:val="a5"/>
              <w:numPr>
                <w:ilvl w:val="0"/>
                <w:numId w:val="40"/>
              </w:numPr>
              <w:spacing w:after="120"/>
              <w:contextualSpacing w:val="0"/>
              <w:rPr>
                <w:rFonts w:eastAsia="宋体"/>
                <w:szCs w:val="24"/>
                <w:lang w:eastAsia="zh-CN"/>
              </w:rPr>
            </w:pPr>
            <w:r w:rsidRPr="00BD5586">
              <w:rPr>
                <w:lang w:eastAsia="ko-KR"/>
              </w:rPr>
              <w:t xml:space="preserve">RAN4 to discuss the impact of a synchronization source change on an SL positioning measurement (e.g., on measurement performance, measurement procedure, UE </w:t>
            </w:r>
            <w:proofErr w:type="spellStart"/>
            <w:r w:rsidRPr="00BD5586">
              <w:rPr>
                <w:lang w:eastAsia="ko-KR"/>
              </w:rPr>
              <w:t>behaviour</w:t>
            </w:r>
            <w:proofErr w:type="spellEnd"/>
            <w:r w:rsidRPr="00BD5586">
              <w:rPr>
                <w:lang w:eastAsia="ko-KR"/>
              </w:rPr>
              <w:t>, etc.).</w:t>
            </w:r>
          </w:p>
          <w:p w14:paraId="587A65EB" w14:textId="77777777" w:rsidR="009E4F36" w:rsidRPr="009E4F36" w:rsidRDefault="009E4F36" w:rsidP="00F253B1"/>
        </w:tc>
      </w:tr>
    </w:tbl>
    <w:p w14:paraId="54ECBE71" w14:textId="79E4F228" w:rsidR="002825EF" w:rsidRDefault="007E2290" w:rsidP="009E4F36">
      <w:pPr>
        <w:spacing w:before="120"/>
        <w:rPr>
          <w:lang w:val="en-GB"/>
        </w:rPr>
      </w:pPr>
      <w:r>
        <w:rPr>
          <w:lang w:val="en-GB"/>
        </w:rPr>
        <w:t xml:space="preserve">SL UE </w:t>
      </w:r>
      <w:r w:rsidR="0018488A">
        <w:rPr>
          <w:lang w:val="en-GB"/>
        </w:rPr>
        <w:t xml:space="preserve">may intend to change its synchronization reference source in some conditions, </w:t>
      </w:r>
      <w:proofErr w:type="spellStart"/>
      <w:r w:rsidR="0018488A">
        <w:rPr>
          <w:lang w:val="en-GB"/>
        </w:rPr>
        <w:t>e</w:t>
      </w:r>
      <w:r w:rsidR="009E7855">
        <w:rPr>
          <w:lang w:val="en-GB"/>
        </w:rPr>
        <w:t>.</w:t>
      </w:r>
      <w:r w:rsidR="0018488A">
        <w:rPr>
          <w:lang w:val="en-GB"/>
        </w:rPr>
        <w:t>g</w:t>
      </w:r>
      <w:proofErr w:type="spellEnd"/>
      <w:r w:rsidR="0018488A">
        <w:rPr>
          <w:lang w:val="en-GB"/>
        </w:rPr>
        <w:t xml:space="preserve">, </w:t>
      </w:r>
      <w:r w:rsidR="003D6F2C">
        <w:rPr>
          <w:lang w:val="en-GB"/>
        </w:rPr>
        <w:t xml:space="preserve">when </w:t>
      </w:r>
      <w:r w:rsidR="0018488A">
        <w:rPr>
          <w:lang w:val="en-GB"/>
        </w:rPr>
        <w:t>UE</w:t>
      </w:r>
      <w:r w:rsidR="003D6F2C">
        <w:rPr>
          <w:lang w:val="en-GB"/>
        </w:rPr>
        <w:t xml:space="preserve"> is</w:t>
      </w:r>
      <w:r w:rsidR="0018488A">
        <w:rPr>
          <w:lang w:val="en-GB"/>
        </w:rPr>
        <w:t xml:space="preserve"> close to the edge of the cell. During the procedure of selection/reselection of </w:t>
      </w:r>
      <w:r w:rsidR="003D6F2C">
        <w:rPr>
          <w:lang w:val="en-GB"/>
        </w:rPr>
        <w:t xml:space="preserve">new </w:t>
      </w:r>
      <w:r w:rsidR="00DF56F0">
        <w:rPr>
          <w:lang w:val="en-GB"/>
        </w:rPr>
        <w:t>synchronization source</w:t>
      </w:r>
      <w:r w:rsidR="003D6F2C">
        <w:rPr>
          <w:lang w:val="en-GB"/>
        </w:rPr>
        <w:t xml:space="preserve">, UE needs to first </w:t>
      </w:r>
      <w:r w:rsidR="00DF56F0">
        <w:rPr>
          <w:lang w:val="en-GB"/>
        </w:rPr>
        <w:t xml:space="preserve">identify the new synchronization source </w:t>
      </w:r>
      <w:r w:rsidR="003D6F2C">
        <w:rPr>
          <w:lang w:val="en-GB"/>
        </w:rPr>
        <w:t xml:space="preserve">and then decides whether to change its synchronization source based on </w:t>
      </w:r>
      <w:r w:rsidR="00DF56F0">
        <w:rPr>
          <w:lang w:val="en-GB"/>
        </w:rPr>
        <w:t xml:space="preserve">the different priorities of </w:t>
      </w:r>
      <w:proofErr w:type="spellStart"/>
      <w:r w:rsidR="00DF56F0">
        <w:rPr>
          <w:lang w:val="en-GB"/>
        </w:rPr>
        <w:t>gNB</w:t>
      </w:r>
      <w:proofErr w:type="spellEnd"/>
      <w:r w:rsidR="00DF56F0">
        <w:rPr>
          <w:lang w:val="en-GB"/>
        </w:rPr>
        <w:t>/</w:t>
      </w:r>
      <w:proofErr w:type="spellStart"/>
      <w:r w:rsidR="00DF56F0">
        <w:rPr>
          <w:lang w:val="en-GB"/>
        </w:rPr>
        <w:t>eNB</w:t>
      </w:r>
      <w:proofErr w:type="spellEnd"/>
      <w:r w:rsidR="00DF56F0">
        <w:rPr>
          <w:lang w:val="en-GB"/>
        </w:rPr>
        <w:t xml:space="preserve">, GNSS and </w:t>
      </w:r>
      <w:proofErr w:type="spellStart"/>
      <w:r w:rsidR="00DF56F0">
        <w:rPr>
          <w:lang w:val="en-GB"/>
        </w:rPr>
        <w:t>SyncRef</w:t>
      </w:r>
      <w:proofErr w:type="spellEnd"/>
      <w:r w:rsidR="00DF56F0">
        <w:rPr>
          <w:lang w:val="en-GB"/>
        </w:rPr>
        <w:t xml:space="preserve"> UEs. </w:t>
      </w:r>
      <w:r w:rsidR="00DF56F0" w:rsidRPr="00DF56F0">
        <w:rPr>
          <w:lang w:val="en-GB"/>
        </w:rPr>
        <w:t xml:space="preserve">The selection of a </w:t>
      </w:r>
      <w:proofErr w:type="spellStart"/>
      <w:r w:rsidR="00DF56F0" w:rsidRPr="00DF56F0">
        <w:rPr>
          <w:lang w:val="en-GB"/>
        </w:rPr>
        <w:t>gNB</w:t>
      </w:r>
      <w:proofErr w:type="spellEnd"/>
      <w:r w:rsidR="00DF56F0" w:rsidRPr="00DF56F0">
        <w:rPr>
          <w:lang w:val="en-GB"/>
        </w:rPr>
        <w:t>/</w:t>
      </w:r>
      <w:proofErr w:type="spellStart"/>
      <w:r w:rsidR="00DF56F0" w:rsidRPr="00DF56F0">
        <w:rPr>
          <w:lang w:val="en-GB"/>
        </w:rPr>
        <w:t>eNB</w:t>
      </w:r>
      <w:proofErr w:type="spellEnd"/>
      <w:r w:rsidR="00DF56F0" w:rsidRPr="00DF56F0">
        <w:rPr>
          <w:lang w:val="en-GB"/>
        </w:rPr>
        <w:t xml:space="preserve"> is based on the cell selection procedure in NR </w:t>
      </w:r>
      <w:proofErr w:type="spellStart"/>
      <w:r w:rsidR="00DF56F0" w:rsidRPr="00DF56F0">
        <w:rPr>
          <w:lang w:val="en-GB"/>
        </w:rPr>
        <w:t>Uu</w:t>
      </w:r>
      <w:proofErr w:type="spellEnd"/>
      <w:r w:rsidR="00DF56F0" w:rsidRPr="00DF56F0">
        <w:rPr>
          <w:lang w:val="en-GB"/>
        </w:rPr>
        <w:t>, while the selection of GNSS is based on the reliability of GNSS.</w:t>
      </w:r>
    </w:p>
    <w:p w14:paraId="0BEF30B2" w14:textId="2FC6167E" w:rsidR="00197251" w:rsidRDefault="00706D1A" w:rsidP="00F253B1">
      <w:pPr>
        <w:rPr>
          <w:lang w:val="en-GB"/>
        </w:rPr>
      </w:pPr>
      <w:r>
        <w:rPr>
          <w:lang w:val="en-GB"/>
        </w:rPr>
        <w:t xml:space="preserve">RAN4 has defined the requirements for selection/reselection of synchronization reference source in </w:t>
      </w:r>
      <w:proofErr w:type="spellStart"/>
      <w:r>
        <w:rPr>
          <w:lang w:val="en-GB"/>
        </w:rPr>
        <w:t>sidelink</w:t>
      </w:r>
      <w:proofErr w:type="spellEnd"/>
      <w:r>
        <w:rPr>
          <w:lang w:val="en-GB"/>
        </w:rPr>
        <w:t xml:space="preserve">. SL UE has to drop some SL </w:t>
      </w:r>
      <w:r w:rsidR="00D9743C">
        <w:rPr>
          <w:lang w:val="en-GB"/>
        </w:rPr>
        <w:t xml:space="preserve">transmission/reception e.g. SLSS, SL data, </w:t>
      </w:r>
      <w:r>
        <w:rPr>
          <w:lang w:val="en-GB"/>
        </w:rPr>
        <w:t>for detecting new synchronization source</w:t>
      </w:r>
      <w:r w:rsidR="00197251">
        <w:rPr>
          <w:lang w:val="en-GB" w:eastAsia="zh-CN"/>
        </w:rPr>
        <w:t>. Fig.</w:t>
      </w:r>
      <w:r w:rsidR="00162B82">
        <w:rPr>
          <w:lang w:val="en-GB" w:eastAsia="zh-CN"/>
        </w:rPr>
        <w:t xml:space="preserve"> </w:t>
      </w:r>
      <w:r w:rsidR="00197251">
        <w:rPr>
          <w:lang w:val="en-GB" w:eastAsia="zh-CN"/>
        </w:rPr>
        <w:t xml:space="preserve">5 illustrates an example of SL transmission dropping when </w:t>
      </w:r>
      <w:proofErr w:type="spellStart"/>
      <w:r w:rsidR="00197251">
        <w:rPr>
          <w:lang w:val="en-GB" w:eastAsia="zh-CN"/>
        </w:rPr>
        <w:t>SyncRef</w:t>
      </w:r>
      <w:proofErr w:type="spellEnd"/>
      <w:r w:rsidR="00197251">
        <w:rPr>
          <w:lang w:val="en-GB" w:eastAsia="zh-CN"/>
        </w:rPr>
        <w:t xml:space="preserve"> UE is asynchronous to the current synchronization source</w:t>
      </w:r>
      <w:r w:rsidR="00D9743C">
        <w:rPr>
          <w:lang w:val="en-GB"/>
        </w:rPr>
        <w:t xml:space="preserve">. </w:t>
      </w:r>
    </w:p>
    <w:p w14:paraId="232747EC" w14:textId="77777777" w:rsidR="00162B82" w:rsidRDefault="00197251" w:rsidP="00162B82">
      <w:pPr>
        <w:keepNext/>
        <w:jc w:val="center"/>
      </w:pPr>
      <w:r>
        <w:rPr>
          <w:noProof/>
          <w:lang w:val="en-GB"/>
        </w:rPr>
        <w:drawing>
          <wp:inline distT="0" distB="0" distL="0" distR="0" wp14:anchorId="70678897" wp14:editId="372252C3">
            <wp:extent cx="4465774" cy="834153"/>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5764" cy="841623"/>
                    </a:xfrm>
                    <a:prstGeom prst="rect">
                      <a:avLst/>
                    </a:prstGeom>
                    <a:noFill/>
                  </pic:spPr>
                </pic:pic>
              </a:graphicData>
            </a:graphic>
          </wp:inline>
        </w:drawing>
      </w:r>
    </w:p>
    <w:p w14:paraId="166C8049" w14:textId="433145CD" w:rsidR="00197251" w:rsidRPr="00162B82" w:rsidRDefault="00162B82" w:rsidP="00162B82">
      <w:pPr>
        <w:pStyle w:val="a3"/>
        <w:rPr>
          <w:rFonts w:ascii="Times New Roman" w:hAnsi="Times New Roman" w:cs="Times New Roman"/>
          <w:i w:val="0"/>
          <w:sz w:val="20"/>
          <w:lang w:val="en-GB"/>
        </w:rPr>
      </w:pPr>
      <w:r w:rsidRPr="00162B82">
        <w:rPr>
          <w:rFonts w:ascii="Times New Roman" w:hAnsi="Times New Roman" w:cs="Times New Roman"/>
          <w:i w:val="0"/>
          <w:sz w:val="20"/>
        </w:rPr>
        <w:t xml:space="preserve">Fig. </w:t>
      </w:r>
      <w:r w:rsidRPr="00162B82">
        <w:rPr>
          <w:rFonts w:ascii="Times New Roman" w:hAnsi="Times New Roman" w:cs="Times New Roman"/>
          <w:i w:val="0"/>
          <w:sz w:val="20"/>
        </w:rPr>
        <w:fldChar w:fldCharType="begin"/>
      </w:r>
      <w:r w:rsidRPr="00162B82">
        <w:rPr>
          <w:rFonts w:ascii="Times New Roman" w:hAnsi="Times New Roman" w:cs="Times New Roman"/>
          <w:i w:val="0"/>
          <w:sz w:val="20"/>
        </w:rPr>
        <w:instrText xml:space="preserve"> SEQ Fig. \* ARABIC </w:instrText>
      </w:r>
      <w:r w:rsidRPr="00162B82">
        <w:rPr>
          <w:rFonts w:ascii="Times New Roman" w:hAnsi="Times New Roman" w:cs="Times New Roman"/>
          <w:i w:val="0"/>
          <w:sz w:val="20"/>
        </w:rPr>
        <w:fldChar w:fldCharType="separate"/>
      </w:r>
      <w:r w:rsidRPr="00162B82">
        <w:rPr>
          <w:rFonts w:ascii="Times New Roman" w:hAnsi="Times New Roman" w:cs="Times New Roman"/>
          <w:i w:val="0"/>
          <w:noProof/>
          <w:sz w:val="20"/>
        </w:rPr>
        <w:t>5</w:t>
      </w:r>
      <w:r w:rsidRPr="00162B82">
        <w:rPr>
          <w:rFonts w:ascii="Times New Roman" w:hAnsi="Times New Roman" w:cs="Times New Roman"/>
          <w:i w:val="0"/>
          <w:sz w:val="20"/>
        </w:rPr>
        <w:fldChar w:fldCharType="end"/>
      </w:r>
      <w:r w:rsidRPr="00162B82">
        <w:rPr>
          <w:rFonts w:ascii="Times New Roman" w:hAnsi="Times New Roman" w:cs="Times New Roman"/>
          <w:i w:val="0"/>
          <w:sz w:val="20"/>
        </w:rPr>
        <w:t xml:space="preserve"> SL transmission dropping when detecting async </w:t>
      </w:r>
      <w:proofErr w:type="spellStart"/>
      <w:r w:rsidRPr="00162B82">
        <w:rPr>
          <w:rFonts w:ascii="Times New Roman" w:hAnsi="Times New Roman" w:cs="Times New Roman"/>
          <w:i w:val="0"/>
          <w:sz w:val="20"/>
        </w:rPr>
        <w:t>SyncRef</w:t>
      </w:r>
      <w:proofErr w:type="spellEnd"/>
      <w:r w:rsidRPr="00162B82">
        <w:rPr>
          <w:rFonts w:ascii="Times New Roman" w:hAnsi="Times New Roman" w:cs="Times New Roman"/>
          <w:i w:val="0"/>
          <w:sz w:val="20"/>
        </w:rPr>
        <w:t xml:space="preserve"> UE</w:t>
      </w:r>
    </w:p>
    <w:p w14:paraId="2B316578" w14:textId="7778515B" w:rsidR="006321F0" w:rsidRDefault="00D9743C" w:rsidP="00F253B1">
      <w:pPr>
        <w:rPr>
          <w:lang w:val="en-GB"/>
        </w:rPr>
      </w:pPr>
      <w:r>
        <w:rPr>
          <w:lang w:val="en-GB"/>
        </w:rPr>
        <w:lastRenderedPageBreak/>
        <w:t xml:space="preserve">If the synchronization detection </w:t>
      </w:r>
      <w:r w:rsidR="00FA643B">
        <w:rPr>
          <w:lang w:val="en-GB"/>
        </w:rPr>
        <w:t>occurs</w:t>
      </w:r>
      <w:r>
        <w:rPr>
          <w:lang w:val="en-GB"/>
        </w:rPr>
        <w:t xml:space="preserve"> in the procedure of SL positioning measurement, UE may drop the SL-PRS transmission and reception that may impact the positioning measurement. </w:t>
      </w:r>
      <w:r w:rsidR="006D5B64">
        <w:rPr>
          <w:lang w:val="en-GB"/>
        </w:rPr>
        <w:t xml:space="preserve">Fig. 6. Illustrates examples of SL-PRS dropping when </w:t>
      </w:r>
      <w:proofErr w:type="spellStart"/>
      <w:r w:rsidR="006D5B64">
        <w:rPr>
          <w:lang w:val="en-GB"/>
        </w:rPr>
        <w:t>SyncRef</w:t>
      </w:r>
      <w:proofErr w:type="spellEnd"/>
      <w:r w:rsidR="006D5B64">
        <w:rPr>
          <w:lang w:val="en-GB"/>
        </w:rPr>
        <w:t xml:space="preserve"> UE is asynchronous to the current synchronization source.</w:t>
      </w:r>
    </w:p>
    <w:p w14:paraId="492EA51A" w14:textId="77777777" w:rsidR="006D5B64" w:rsidRDefault="006D5B64" w:rsidP="006D5B64">
      <w:pPr>
        <w:keepNext/>
        <w:jc w:val="center"/>
      </w:pPr>
      <w:r w:rsidRPr="00942B2C">
        <w:rPr>
          <w:noProof/>
          <w:lang w:val="en-GB"/>
        </w:rPr>
        <w:drawing>
          <wp:inline distT="0" distB="0" distL="0" distR="0" wp14:anchorId="455B37AD" wp14:editId="36441105">
            <wp:extent cx="4050225" cy="814513"/>
            <wp:effectExtent l="0" t="0" r="0" b="508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4961" cy="875796"/>
                    </a:xfrm>
                    <a:prstGeom prst="rect">
                      <a:avLst/>
                    </a:prstGeom>
                    <a:noFill/>
                  </pic:spPr>
                </pic:pic>
              </a:graphicData>
            </a:graphic>
          </wp:inline>
        </w:drawing>
      </w:r>
    </w:p>
    <w:p w14:paraId="5DD600D3" w14:textId="59D9A303" w:rsidR="006D5B64" w:rsidRPr="006D5B64" w:rsidRDefault="006D5B64" w:rsidP="006D5B64">
      <w:pPr>
        <w:pStyle w:val="a3"/>
        <w:rPr>
          <w:rFonts w:ascii="Times New Roman" w:hAnsi="Times New Roman" w:cs="Times New Roman"/>
          <w:i w:val="0"/>
          <w:sz w:val="20"/>
          <w:szCs w:val="20"/>
          <w:lang w:val="en-GB"/>
        </w:rPr>
      </w:pPr>
      <w:r w:rsidRPr="006D5B64">
        <w:rPr>
          <w:rFonts w:ascii="Times New Roman" w:hAnsi="Times New Roman" w:cs="Times New Roman"/>
          <w:i w:val="0"/>
          <w:sz w:val="20"/>
          <w:szCs w:val="20"/>
        </w:rPr>
        <w:t xml:space="preserve">Fig.  6 SL transmission dropping when detecting async </w:t>
      </w:r>
      <w:proofErr w:type="spellStart"/>
      <w:r w:rsidRPr="006D5B64">
        <w:rPr>
          <w:rFonts w:ascii="Times New Roman" w:hAnsi="Times New Roman" w:cs="Times New Roman"/>
          <w:i w:val="0"/>
          <w:sz w:val="20"/>
          <w:szCs w:val="20"/>
        </w:rPr>
        <w:t>SyncRef</w:t>
      </w:r>
      <w:proofErr w:type="spellEnd"/>
      <w:r w:rsidRPr="006D5B64">
        <w:rPr>
          <w:rFonts w:ascii="Times New Roman" w:hAnsi="Times New Roman" w:cs="Times New Roman"/>
          <w:i w:val="0"/>
          <w:sz w:val="20"/>
          <w:szCs w:val="20"/>
        </w:rPr>
        <w:t xml:space="preserve"> UE</w:t>
      </w:r>
    </w:p>
    <w:p w14:paraId="5A5620B8" w14:textId="34A16EAA" w:rsidR="009359BF" w:rsidRDefault="00D9743C" w:rsidP="00F253B1">
      <w:pPr>
        <w:rPr>
          <w:lang w:val="en-GB"/>
        </w:rPr>
      </w:pPr>
      <w:r>
        <w:rPr>
          <w:lang w:val="en-GB"/>
        </w:rPr>
        <w:t>In addition, when the detection is done</w:t>
      </w:r>
      <w:r w:rsidR="00FD0CB4">
        <w:rPr>
          <w:lang w:val="en-GB"/>
        </w:rPr>
        <w:t xml:space="preserve"> and UE changes its synchronization source to the new </w:t>
      </w:r>
      <w:r w:rsidR="00FA643B">
        <w:rPr>
          <w:lang w:val="en-GB"/>
        </w:rPr>
        <w:t>synchronization source</w:t>
      </w:r>
      <w:r w:rsidR="00FD0CB4">
        <w:rPr>
          <w:lang w:val="en-GB"/>
        </w:rPr>
        <w:t xml:space="preserve"> successfully while the SL positioning measurement </w:t>
      </w:r>
      <w:r w:rsidR="00FA643B">
        <w:rPr>
          <w:lang w:val="en-GB"/>
        </w:rPr>
        <w:t>is still on-going</w:t>
      </w:r>
      <w:r w:rsidR="00FD0CB4">
        <w:rPr>
          <w:lang w:val="en-GB"/>
        </w:rPr>
        <w:t xml:space="preserve">, the UE behaviour is not clear and need to be clarified. </w:t>
      </w:r>
      <w:r w:rsidR="005E6E94">
        <w:rPr>
          <w:lang w:val="en-GB"/>
        </w:rPr>
        <w:t>Therefore</w:t>
      </w:r>
      <w:r w:rsidR="00FA643B">
        <w:rPr>
          <w:lang w:val="en-GB"/>
        </w:rPr>
        <w:t>,</w:t>
      </w:r>
      <w:r w:rsidR="00FD0CB4">
        <w:rPr>
          <w:lang w:val="en-GB"/>
        </w:rPr>
        <w:t xml:space="preserve"> </w:t>
      </w:r>
      <w:r w:rsidR="00FD0CB4" w:rsidRPr="00FD0CB4">
        <w:rPr>
          <w:lang w:val="en-GB"/>
        </w:rPr>
        <w:t>it is necessary for RAN4 to investigate the impact of selection/reselection of synchronization reference source on SL positioning measurement</w:t>
      </w:r>
      <w:r w:rsidR="009D3F6F">
        <w:rPr>
          <w:lang w:val="en-GB"/>
        </w:rPr>
        <w:t>, at least including the measurement procedure and UE behaviour</w:t>
      </w:r>
      <w:r w:rsidR="00FD0CB4" w:rsidRPr="00FD0CB4">
        <w:rPr>
          <w:lang w:val="en-GB"/>
        </w:rPr>
        <w:t>.</w:t>
      </w:r>
    </w:p>
    <w:p w14:paraId="7BD73275" w14:textId="76247D74" w:rsidR="00DF2374" w:rsidRPr="00680AD3" w:rsidRDefault="00DF2374" w:rsidP="00F253B1">
      <w:pPr>
        <w:rPr>
          <w:b/>
          <w:i/>
          <w:lang w:val="en-GB"/>
        </w:rPr>
      </w:pPr>
      <w:r>
        <w:rPr>
          <w:b/>
          <w:i/>
          <w:lang w:val="en-GB"/>
        </w:rPr>
        <w:t>Proposal</w:t>
      </w:r>
      <w:r w:rsidR="00596C55">
        <w:rPr>
          <w:b/>
          <w:i/>
          <w:lang w:val="en-GB"/>
        </w:rPr>
        <w:t xml:space="preserve"> 9</w:t>
      </w:r>
      <w:r>
        <w:rPr>
          <w:b/>
          <w:i/>
          <w:lang w:val="en-GB"/>
        </w:rPr>
        <w:t>:</w:t>
      </w:r>
      <w:r w:rsidR="000D5501">
        <w:rPr>
          <w:b/>
          <w:i/>
          <w:lang w:val="en-GB"/>
        </w:rPr>
        <w:t xml:space="preserve"> </w:t>
      </w:r>
      <w:r>
        <w:rPr>
          <w:b/>
          <w:i/>
          <w:lang w:val="en-GB"/>
        </w:rPr>
        <w:t xml:space="preserve">RAN4 to investigate </w:t>
      </w:r>
      <w:r w:rsidR="000B035D">
        <w:rPr>
          <w:b/>
          <w:i/>
          <w:lang w:val="en-GB"/>
        </w:rPr>
        <w:t xml:space="preserve">measurement procedure </w:t>
      </w:r>
      <w:r w:rsidR="009D3F6F">
        <w:rPr>
          <w:b/>
          <w:i/>
          <w:lang w:val="en-GB"/>
        </w:rPr>
        <w:t>under the condition of selection/reselection</w:t>
      </w:r>
      <w:r w:rsidR="000B035D">
        <w:rPr>
          <w:b/>
          <w:i/>
          <w:lang w:val="en-GB"/>
        </w:rPr>
        <w:t xml:space="preserve"> of synchronization reference source</w:t>
      </w:r>
      <w:r w:rsidR="00FB4510">
        <w:rPr>
          <w:b/>
          <w:i/>
          <w:lang w:val="en-GB"/>
        </w:rPr>
        <w:t>.</w:t>
      </w:r>
      <w:r w:rsidR="000B035D">
        <w:rPr>
          <w:b/>
          <w:i/>
          <w:lang w:val="en-GB"/>
        </w:rPr>
        <w:t xml:space="preserve"> </w:t>
      </w:r>
    </w:p>
    <w:p w14:paraId="3FC58591" w14:textId="7125CD71" w:rsidR="00DF56F0" w:rsidRPr="00A421CE" w:rsidRDefault="00210ABF" w:rsidP="00F253B1">
      <w:pPr>
        <w:rPr>
          <w:b/>
          <w:i/>
          <w:lang w:val="en-GB"/>
        </w:rPr>
      </w:pPr>
      <w:r w:rsidRPr="00376FD1">
        <w:rPr>
          <w:b/>
          <w:i/>
          <w:lang w:val="en-GB"/>
        </w:rPr>
        <w:t>Proposal</w:t>
      </w:r>
      <w:r w:rsidR="00596C55">
        <w:rPr>
          <w:b/>
          <w:i/>
          <w:lang w:val="en-GB"/>
        </w:rPr>
        <w:t xml:space="preserve"> 10</w:t>
      </w:r>
      <w:r w:rsidRPr="00376FD1">
        <w:rPr>
          <w:b/>
          <w:i/>
          <w:lang w:val="en-GB"/>
        </w:rPr>
        <w:t xml:space="preserve">: RAN4 to investigate the </w:t>
      </w:r>
      <w:r w:rsidR="00FB4510">
        <w:rPr>
          <w:b/>
          <w:i/>
          <w:lang w:val="en-GB"/>
        </w:rPr>
        <w:t xml:space="preserve">UE behaviour when UE is performing SL positioning measurement </w:t>
      </w:r>
      <w:r w:rsidR="009D3F6F">
        <w:rPr>
          <w:b/>
          <w:i/>
          <w:lang w:val="en-GB"/>
        </w:rPr>
        <w:t>under the condition of selection/reselection</w:t>
      </w:r>
      <w:r w:rsidR="00FB4510">
        <w:rPr>
          <w:b/>
          <w:i/>
          <w:lang w:val="en-GB"/>
        </w:rPr>
        <w:t xml:space="preserve"> of synchronization source.</w:t>
      </w:r>
    </w:p>
    <w:p w14:paraId="445C5F45" w14:textId="77777777" w:rsidR="00CD7492" w:rsidRPr="00965724" w:rsidRDefault="00CD7492" w:rsidP="0065160F">
      <w:pPr>
        <w:pStyle w:val="RAN41"/>
        <w:spacing w:before="120" w:after="160"/>
      </w:pPr>
      <w:r w:rsidRPr="00965724">
        <w:t>Conclusion</w:t>
      </w:r>
    </w:p>
    <w:p w14:paraId="5374532D" w14:textId="508E67B9" w:rsidR="00560B7E" w:rsidRDefault="00560B7E" w:rsidP="0065160F">
      <w:pPr>
        <w:spacing w:before="120"/>
      </w:pPr>
      <w:bookmarkStart w:id="9" w:name="_Hlk23953093"/>
      <w:r w:rsidRPr="002F5532">
        <w:t xml:space="preserve">In this contribution, we provided our views on </w:t>
      </w:r>
      <w:bookmarkEnd w:id="9"/>
      <w:r>
        <w:t xml:space="preserve">the RRM requirements for </w:t>
      </w:r>
      <w:proofErr w:type="spellStart"/>
      <w:r>
        <w:t>sidelink</w:t>
      </w:r>
      <w:proofErr w:type="spellEnd"/>
      <w:r>
        <w:t xml:space="preserve"> positioning. </w:t>
      </w:r>
      <w:r w:rsidRPr="00CD1CA3">
        <w:t xml:space="preserve">Based on analysis following </w:t>
      </w:r>
      <w:r w:rsidR="00576B1C">
        <w:rPr>
          <w:rFonts w:hint="eastAsia"/>
          <w:lang w:eastAsia="zh-CN"/>
        </w:rPr>
        <w:t>observations</w:t>
      </w:r>
      <w:r w:rsidR="00576B1C">
        <w:t xml:space="preserve"> and </w:t>
      </w:r>
      <w:r w:rsidRPr="00CD1CA3">
        <w:t>proposals are present.</w:t>
      </w:r>
    </w:p>
    <w:p w14:paraId="3CF88320" w14:textId="3843A3D7" w:rsidR="00596C55" w:rsidRPr="007F4A71" w:rsidRDefault="00596C55" w:rsidP="00596C55">
      <w:pPr>
        <w:spacing w:before="120"/>
        <w:jc w:val="both"/>
        <w:rPr>
          <w:rFonts w:cs="Times New Roman"/>
          <w:b/>
          <w:i/>
          <w:szCs w:val="20"/>
        </w:rPr>
      </w:pPr>
      <w:r>
        <w:rPr>
          <w:rFonts w:cs="Times New Roman"/>
          <w:b/>
          <w:i/>
          <w:szCs w:val="20"/>
        </w:rPr>
        <w:t>Observation 1</w:t>
      </w:r>
      <w:r w:rsidRPr="007F4A71">
        <w:rPr>
          <w:rFonts w:cs="Times New Roman"/>
          <w:b/>
          <w:i/>
          <w:szCs w:val="20"/>
        </w:rPr>
        <w:t xml:space="preserve">: RAN4 </w:t>
      </w:r>
      <w:r>
        <w:rPr>
          <w:rFonts w:cs="Times New Roman"/>
          <w:b/>
          <w:i/>
          <w:szCs w:val="20"/>
        </w:rPr>
        <w:t>could</w:t>
      </w:r>
      <w:r w:rsidRPr="007F4A71">
        <w:rPr>
          <w:rFonts w:cs="Times New Roman"/>
          <w:b/>
          <w:i/>
          <w:szCs w:val="20"/>
        </w:rPr>
        <w:t xml:space="preserve"> discuss general principle for measurement period requirement in the current stage and waits for more RAN1/2 progress before discussing exact SL PRS measurement period requirements.</w:t>
      </w:r>
    </w:p>
    <w:p w14:paraId="21A80C41" w14:textId="642F3899" w:rsidR="00596C55" w:rsidRPr="004D09D5" w:rsidRDefault="00596C55" w:rsidP="00596C55">
      <w:pPr>
        <w:spacing w:before="120"/>
        <w:jc w:val="both"/>
        <w:rPr>
          <w:rFonts w:cs="Times New Roman"/>
          <w:b/>
          <w:i/>
          <w:szCs w:val="20"/>
        </w:rPr>
      </w:pPr>
      <w:r w:rsidRPr="004D09D5">
        <w:rPr>
          <w:rFonts w:cs="Times New Roman"/>
          <w:b/>
          <w:i/>
          <w:szCs w:val="20"/>
        </w:rPr>
        <w:t>Observation</w:t>
      </w:r>
      <w:r>
        <w:rPr>
          <w:rFonts w:cs="Times New Roman"/>
          <w:b/>
          <w:i/>
          <w:szCs w:val="20"/>
        </w:rPr>
        <w:t xml:space="preserve"> 2</w:t>
      </w:r>
      <w:r w:rsidRPr="004D09D5">
        <w:rPr>
          <w:rFonts w:cs="Times New Roman"/>
          <w:b/>
          <w:i/>
          <w:szCs w:val="20"/>
        </w:rPr>
        <w:t xml:space="preserve">: the definition of SL-PRS based Rx-Tx is not stable in the current stage, some aspects about report mapping, </w:t>
      </w:r>
      <w:proofErr w:type="spellStart"/>
      <w:r w:rsidRPr="004D09D5">
        <w:rPr>
          <w:rFonts w:cs="Times New Roman"/>
          <w:b/>
          <w:i/>
          <w:szCs w:val="20"/>
        </w:rPr>
        <w:t>e.g</w:t>
      </w:r>
      <w:proofErr w:type="spellEnd"/>
      <w:r w:rsidRPr="004D09D5">
        <w:rPr>
          <w:rFonts w:cs="Times New Roman"/>
          <w:b/>
          <w:i/>
          <w:szCs w:val="20"/>
        </w:rPr>
        <w:t>, report</w:t>
      </w:r>
      <w:r>
        <w:rPr>
          <w:rFonts w:cs="Times New Roman"/>
          <w:b/>
          <w:i/>
          <w:szCs w:val="20"/>
        </w:rPr>
        <w:t>ing</w:t>
      </w:r>
      <w:r w:rsidRPr="004D09D5">
        <w:rPr>
          <w:rFonts w:cs="Times New Roman"/>
          <w:b/>
          <w:i/>
          <w:szCs w:val="20"/>
        </w:rPr>
        <w:t xml:space="preserve"> range, may be changed in the future.</w:t>
      </w:r>
    </w:p>
    <w:p w14:paraId="15FC1405" w14:textId="77777777" w:rsidR="00596C55" w:rsidRPr="002D44E4" w:rsidRDefault="00596C55" w:rsidP="00596C55">
      <w:pPr>
        <w:spacing w:before="120"/>
        <w:jc w:val="both"/>
        <w:rPr>
          <w:rFonts w:eastAsia="宋体"/>
          <w:b/>
          <w:i/>
          <w:szCs w:val="24"/>
          <w:lang w:eastAsia="zh-CN"/>
        </w:rPr>
      </w:pPr>
      <w:r w:rsidRPr="002D44E4">
        <w:rPr>
          <w:rFonts w:cs="Times New Roman"/>
          <w:b/>
          <w:i/>
          <w:szCs w:val="20"/>
        </w:rPr>
        <w:t>Proposal</w:t>
      </w:r>
      <w:r>
        <w:rPr>
          <w:rFonts w:cs="Times New Roman"/>
          <w:b/>
          <w:i/>
          <w:szCs w:val="20"/>
        </w:rPr>
        <w:t xml:space="preserve"> 1</w:t>
      </w:r>
      <w:r w:rsidRPr="002D44E4">
        <w:rPr>
          <w:rFonts w:cs="Times New Roman"/>
          <w:b/>
          <w:i/>
          <w:szCs w:val="20"/>
        </w:rPr>
        <w:t xml:space="preserve">: RAN4 to define measurement period requirements for </w:t>
      </w:r>
      <w:r w:rsidRPr="002D44E4">
        <w:rPr>
          <w:rFonts w:eastAsia="宋体"/>
          <w:b/>
          <w:i/>
          <w:szCs w:val="24"/>
          <w:lang w:eastAsia="zh-CN"/>
        </w:rPr>
        <w:t>SL-PRS RTOA</w:t>
      </w:r>
      <w:r>
        <w:rPr>
          <w:rFonts w:eastAsia="宋体"/>
          <w:b/>
          <w:i/>
          <w:szCs w:val="24"/>
          <w:lang w:eastAsia="zh-CN"/>
        </w:rPr>
        <w:t xml:space="preserve"> and</w:t>
      </w:r>
      <w:r w:rsidRPr="002D44E4">
        <w:rPr>
          <w:rFonts w:eastAsia="宋体"/>
          <w:b/>
          <w:i/>
          <w:szCs w:val="24"/>
          <w:lang w:eastAsia="zh-CN"/>
        </w:rPr>
        <w:t xml:space="preserve"> SL-PRS AOA/ZOA.</w:t>
      </w:r>
    </w:p>
    <w:p w14:paraId="1489FE7A" w14:textId="77777777" w:rsidR="00596C55" w:rsidRPr="00D90AF9" w:rsidRDefault="00596C55" w:rsidP="00596C55">
      <w:pPr>
        <w:rPr>
          <w:b/>
          <w:i/>
          <w:lang w:val="en-GB"/>
        </w:rPr>
      </w:pPr>
      <w:r w:rsidRPr="00C751EF">
        <w:rPr>
          <w:b/>
          <w:i/>
          <w:lang w:val="en-GB"/>
        </w:rPr>
        <w:t>Proposal</w:t>
      </w:r>
      <w:r>
        <w:rPr>
          <w:b/>
          <w:i/>
          <w:lang w:val="en-GB"/>
        </w:rPr>
        <w:t xml:space="preserve"> 2</w:t>
      </w:r>
      <w:r w:rsidRPr="00C751EF">
        <w:rPr>
          <w:b/>
          <w:i/>
          <w:lang w:val="en-GB"/>
        </w:rPr>
        <w:t xml:space="preserve">: RAN4 could follow the </w:t>
      </w:r>
      <w:r w:rsidRPr="00C751EF">
        <w:rPr>
          <w:rFonts w:hint="eastAsia"/>
          <w:b/>
          <w:i/>
          <w:lang w:val="en-GB" w:eastAsia="zh-CN"/>
        </w:rPr>
        <w:t>principal</w:t>
      </w:r>
      <w:r>
        <w:rPr>
          <w:b/>
          <w:i/>
          <w:lang w:val="en-GB" w:eastAsia="zh-CN"/>
        </w:rPr>
        <w:t xml:space="preserve"> that try to define a common measurement period requirement for different measurement types. If technical issue </w:t>
      </w:r>
      <w:r>
        <w:rPr>
          <w:rFonts w:hint="eastAsia"/>
          <w:b/>
          <w:i/>
          <w:lang w:val="en-GB" w:eastAsia="zh-CN"/>
        </w:rPr>
        <w:t>exist</w:t>
      </w:r>
      <w:r>
        <w:rPr>
          <w:b/>
          <w:i/>
          <w:lang w:val="en-GB" w:eastAsia="zh-CN"/>
        </w:rPr>
        <w:t>s, future adaptions will be discussed case by case.</w:t>
      </w:r>
    </w:p>
    <w:p w14:paraId="144A783B" w14:textId="77777777" w:rsidR="00596C55" w:rsidRPr="007B4265" w:rsidRDefault="00596C55" w:rsidP="00596C55">
      <w:pPr>
        <w:rPr>
          <w:b/>
          <w:i/>
          <w:lang w:val="en-GB"/>
        </w:rPr>
      </w:pPr>
      <w:r w:rsidRPr="00F24E1E">
        <w:rPr>
          <w:b/>
          <w:i/>
          <w:lang w:val="en-GB"/>
        </w:rPr>
        <w:t>Proposal</w:t>
      </w:r>
      <w:r>
        <w:rPr>
          <w:b/>
          <w:i/>
          <w:lang w:val="en-GB"/>
        </w:rPr>
        <w:t xml:space="preserve"> 3</w:t>
      </w:r>
      <w:r w:rsidRPr="00F24E1E">
        <w:rPr>
          <w:b/>
          <w:i/>
          <w:lang w:val="en-GB"/>
        </w:rPr>
        <w:t>: 4 sample SL-PRS should be considered as the baseline to define measurement period and accuracy requirements.</w:t>
      </w:r>
    </w:p>
    <w:p w14:paraId="096A5D6D" w14:textId="77777777" w:rsidR="00596C55" w:rsidRDefault="00596C55" w:rsidP="00596C55">
      <w:pPr>
        <w:spacing w:before="120"/>
        <w:jc w:val="both"/>
        <w:rPr>
          <w:rFonts w:cs="Times New Roman"/>
          <w:b/>
          <w:i/>
          <w:szCs w:val="20"/>
        </w:rPr>
      </w:pPr>
      <w:r w:rsidRPr="00282DE1">
        <w:rPr>
          <w:rFonts w:cs="Times New Roman"/>
          <w:b/>
          <w:i/>
          <w:szCs w:val="20"/>
        </w:rPr>
        <w:t>Proposal</w:t>
      </w:r>
      <w:r>
        <w:rPr>
          <w:rFonts w:cs="Times New Roman"/>
          <w:b/>
          <w:i/>
          <w:szCs w:val="20"/>
        </w:rPr>
        <w:t xml:space="preserve"> 4</w:t>
      </w:r>
      <w:r w:rsidRPr="00282DE1">
        <w:rPr>
          <w:rFonts w:cs="Times New Roman"/>
          <w:b/>
          <w:i/>
          <w:szCs w:val="20"/>
        </w:rPr>
        <w:t>:</w:t>
      </w:r>
      <w:r>
        <w:rPr>
          <w:rFonts w:cs="Times New Roman"/>
          <w:b/>
          <w:i/>
          <w:szCs w:val="20"/>
        </w:rPr>
        <w:t xml:space="preserve"> For SL-PRS RSTD, SL-PRS RTOA, the report mapping should be configurable, and the requirements including reporting range, max/min value of k, resolution step can be same as Rel-16/Rel-17 report mapping requirements in FR1.</w:t>
      </w:r>
    </w:p>
    <w:p w14:paraId="508ED9CA" w14:textId="77777777" w:rsidR="00596C55" w:rsidRDefault="00596C55" w:rsidP="00596C55">
      <w:pPr>
        <w:spacing w:before="120"/>
        <w:jc w:val="both"/>
        <w:rPr>
          <w:rFonts w:cs="Times New Roman"/>
          <w:b/>
          <w:i/>
          <w:szCs w:val="20"/>
        </w:rPr>
      </w:pPr>
      <w:r>
        <w:rPr>
          <w:rFonts w:cs="Times New Roman"/>
          <w:b/>
          <w:i/>
          <w:szCs w:val="20"/>
        </w:rPr>
        <w:t xml:space="preserve">Proposal 5: For SL-PRS RSRP, SL-PRS RSRP, SL-PRS AOA/ZOA, the report mapping should be fixed, and the requirements including reporting range, resolution step can be same as Rel-16/Rel-17 report mapping requirement. </w:t>
      </w:r>
    </w:p>
    <w:p w14:paraId="13460742" w14:textId="77777777" w:rsidR="00596C55" w:rsidRPr="00282DE1" w:rsidRDefault="00596C55" w:rsidP="00596C55">
      <w:pPr>
        <w:spacing w:before="120"/>
        <w:jc w:val="both"/>
        <w:rPr>
          <w:rFonts w:cs="Times New Roman"/>
          <w:b/>
          <w:i/>
          <w:szCs w:val="20"/>
        </w:rPr>
      </w:pPr>
      <w:r>
        <w:rPr>
          <w:rFonts w:cs="Times New Roman"/>
          <w:b/>
          <w:i/>
          <w:szCs w:val="20"/>
        </w:rPr>
        <w:t>Proposal 6: For SL-PRS Rx-Tx, the report mapping requirement should be discussed after the definition is stable.</w:t>
      </w:r>
    </w:p>
    <w:p w14:paraId="5A7372DB" w14:textId="77777777" w:rsidR="00596C55" w:rsidRPr="004562EF" w:rsidRDefault="00596C55" w:rsidP="00596C55">
      <w:pPr>
        <w:rPr>
          <w:b/>
          <w:i/>
          <w:lang w:val="en-GB"/>
        </w:rPr>
      </w:pPr>
      <w:r w:rsidRPr="004562EF">
        <w:rPr>
          <w:b/>
          <w:i/>
          <w:lang w:val="en-GB"/>
        </w:rPr>
        <w:t>Proposal</w:t>
      </w:r>
      <w:r>
        <w:rPr>
          <w:b/>
          <w:i/>
          <w:lang w:val="en-GB"/>
        </w:rPr>
        <w:t xml:space="preserve"> 7</w:t>
      </w:r>
      <w:r w:rsidRPr="004562EF">
        <w:rPr>
          <w:b/>
          <w:i/>
          <w:lang w:val="en-GB"/>
        </w:rPr>
        <w:t xml:space="preserve">: Reuse the existing </w:t>
      </w:r>
      <w:proofErr w:type="spellStart"/>
      <w:r w:rsidRPr="004562EF">
        <w:rPr>
          <w:b/>
          <w:i/>
          <w:lang w:val="en-GB"/>
        </w:rPr>
        <w:t>Te</w:t>
      </w:r>
      <w:proofErr w:type="spellEnd"/>
      <w:r w:rsidRPr="004562EF">
        <w:rPr>
          <w:b/>
          <w:i/>
          <w:lang w:val="en-GB"/>
        </w:rPr>
        <w:t xml:space="preserve"> requirements for SL positioning in Rel-18. </w:t>
      </w:r>
    </w:p>
    <w:p w14:paraId="10E95B6D" w14:textId="77777777" w:rsidR="00596C55" w:rsidRPr="00CB305A" w:rsidRDefault="00596C55" w:rsidP="00596C55">
      <w:pPr>
        <w:rPr>
          <w:b/>
          <w:i/>
          <w:lang w:val="en-GB"/>
        </w:rPr>
      </w:pPr>
      <w:r w:rsidRPr="00CB305A">
        <w:rPr>
          <w:b/>
          <w:i/>
          <w:lang w:val="en-GB"/>
        </w:rPr>
        <w:t>Proposal</w:t>
      </w:r>
      <w:r>
        <w:rPr>
          <w:b/>
          <w:i/>
          <w:lang w:val="en-GB"/>
        </w:rPr>
        <w:t xml:space="preserve"> 8</w:t>
      </w:r>
      <w:r w:rsidRPr="00CB305A">
        <w:rPr>
          <w:b/>
          <w:i/>
          <w:lang w:val="en-GB"/>
        </w:rPr>
        <w:t xml:space="preserve">: </w:t>
      </w:r>
      <w:r w:rsidRPr="00033FBB">
        <w:rPr>
          <w:b/>
          <w:i/>
          <w:lang w:val="en-GB"/>
        </w:rPr>
        <w:t>RAN4 to prioritize non-DRX case for the measurement period for SL PRS-based measurements</w:t>
      </w:r>
      <w:r w:rsidRPr="00CB305A">
        <w:rPr>
          <w:b/>
          <w:i/>
          <w:lang w:val="en-GB"/>
        </w:rPr>
        <w:t>.</w:t>
      </w:r>
    </w:p>
    <w:p w14:paraId="34B44E93" w14:textId="77777777" w:rsidR="00596C55" w:rsidRPr="00680AD3" w:rsidRDefault="00596C55" w:rsidP="00596C55">
      <w:pPr>
        <w:rPr>
          <w:b/>
          <w:i/>
          <w:lang w:val="en-GB"/>
        </w:rPr>
      </w:pPr>
      <w:r>
        <w:rPr>
          <w:b/>
          <w:i/>
          <w:lang w:val="en-GB"/>
        </w:rPr>
        <w:t xml:space="preserve">Proposal 9: RAN4 to investigate measurement procedure under the condition of selection/reselection of synchronization reference source. </w:t>
      </w:r>
    </w:p>
    <w:p w14:paraId="022E1787" w14:textId="53AE49F2" w:rsidR="00596C55" w:rsidRPr="00596C55" w:rsidRDefault="00596C55" w:rsidP="00596C55">
      <w:pPr>
        <w:rPr>
          <w:b/>
          <w:i/>
          <w:lang w:val="en-GB"/>
        </w:rPr>
      </w:pPr>
      <w:r w:rsidRPr="00376FD1">
        <w:rPr>
          <w:b/>
          <w:i/>
          <w:lang w:val="en-GB"/>
        </w:rPr>
        <w:t>Proposal</w:t>
      </w:r>
      <w:r>
        <w:rPr>
          <w:b/>
          <w:i/>
          <w:lang w:val="en-GB"/>
        </w:rPr>
        <w:t xml:space="preserve"> 10</w:t>
      </w:r>
      <w:r w:rsidRPr="00376FD1">
        <w:rPr>
          <w:b/>
          <w:i/>
          <w:lang w:val="en-GB"/>
        </w:rPr>
        <w:t xml:space="preserve">: RAN4 to investigate the </w:t>
      </w:r>
      <w:r>
        <w:rPr>
          <w:b/>
          <w:i/>
          <w:lang w:val="en-GB"/>
        </w:rPr>
        <w:t>UE behaviour when UE is performing SL positioning measurement under the condition of selection/reselection of synchronization source.</w:t>
      </w:r>
    </w:p>
    <w:p w14:paraId="2D52E9C2" w14:textId="77777777" w:rsidR="003B659E" w:rsidRPr="00965724" w:rsidRDefault="003B659E" w:rsidP="0065160F">
      <w:pPr>
        <w:pStyle w:val="RAN41"/>
        <w:spacing w:before="120" w:after="160"/>
      </w:pPr>
      <w:r w:rsidRPr="00965724">
        <w:lastRenderedPageBreak/>
        <w:t>References</w:t>
      </w:r>
    </w:p>
    <w:p w14:paraId="56FFA665" w14:textId="01B26AE0" w:rsidR="007F742A" w:rsidRDefault="002D3B94" w:rsidP="00E443E8">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Pr>
          <w:rFonts w:eastAsia="Times New Roman" w:cs="Times New Roman"/>
          <w:szCs w:val="20"/>
          <w:lang w:val="en-GB"/>
        </w:rPr>
        <w:t>R4-23</w:t>
      </w:r>
      <w:r w:rsidR="009E4F36">
        <w:rPr>
          <w:rFonts w:eastAsia="Times New Roman" w:cs="Times New Roman"/>
          <w:szCs w:val="20"/>
          <w:lang w:val="en-GB"/>
        </w:rPr>
        <w:t>06351</w:t>
      </w:r>
      <w:r>
        <w:rPr>
          <w:rFonts w:eastAsia="Times New Roman" w:cs="Times New Roman"/>
          <w:szCs w:val="20"/>
          <w:lang w:val="en-GB"/>
        </w:rPr>
        <w:t xml:space="preserve"> </w:t>
      </w:r>
      <w:r w:rsidR="009E4F36" w:rsidRPr="009E4F36">
        <w:rPr>
          <w:rFonts w:eastAsia="Times New Roman" w:cs="Times New Roman"/>
          <w:szCs w:val="20"/>
          <w:lang w:val="en-GB"/>
        </w:rPr>
        <w:t xml:space="preserve">WF on RRM requirements for NR </w:t>
      </w:r>
      <w:proofErr w:type="spellStart"/>
      <w:r w:rsidR="009E4F36" w:rsidRPr="009E4F36">
        <w:rPr>
          <w:rFonts w:eastAsia="Times New Roman" w:cs="Times New Roman"/>
          <w:szCs w:val="20"/>
          <w:lang w:val="en-GB"/>
        </w:rPr>
        <w:t>sidelink</w:t>
      </w:r>
      <w:proofErr w:type="spellEnd"/>
      <w:r w:rsidR="009E4F36" w:rsidRPr="009E4F36">
        <w:rPr>
          <w:rFonts w:eastAsia="Times New Roman" w:cs="Times New Roman"/>
          <w:szCs w:val="20"/>
          <w:lang w:val="en-GB"/>
        </w:rPr>
        <w:t xml:space="preserve"> positioning and carrier phase positioning</w:t>
      </w:r>
      <w:r>
        <w:rPr>
          <w:rFonts w:eastAsia="Times New Roman" w:cs="Times New Roman"/>
          <w:szCs w:val="20"/>
          <w:lang w:val="en-GB"/>
        </w:rPr>
        <w:t xml:space="preserve">, </w:t>
      </w:r>
      <w:r w:rsidR="009E4F36">
        <w:rPr>
          <w:rFonts w:eastAsia="Times New Roman" w:cs="Times New Roman"/>
          <w:szCs w:val="20"/>
          <w:lang w:val="en-GB"/>
        </w:rPr>
        <w:t>CATT</w:t>
      </w:r>
    </w:p>
    <w:p w14:paraId="34BAD1B7" w14:textId="12769459" w:rsidR="006B39C0" w:rsidRPr="00E443E8" w:rsidRDefault="006B39C0" w:rsidP="00E443E8">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Pr>
          <w:rFonts w:eastAsia="Times New Roman" w:cs="Times New Roman"/>
          <w:szCs w:val="20"/>
          <w:lang w:val="en-GB"/>
        </w:rPr>
        <w:t xml:space="preserve">R4-2305334 </w:t>
      </w:r>
      <w:r w:rsidRPr="006B39C0">
        <w:rPr>
          <w:rFonts w:eastAsia="Times New Roman" w:cs="Times New Roman"/>
          <w:szCs w:val="20"/>
          <w:lang w:val="en-GB"/>
        </w:rPr>
        <w:t>Discussion on RRM requirements for SL positioning</w:t>
      </w:r>
      <w:r>
        <w:rPr>
          <w:rFonts w:eastAsia="Times New Roman" w:cs="Times New Roman"/>
          <w:szCs w:val="20"/>
          <w:lang w:val="en-GB"/>
        </w:rPr>
        <w:t xml:space="preserve">, Huawei, </w:t>
      </w:r>
      <w:proofErr w:type="spellStart"/>
      <w:r>
        <w:rPr>
          <w:rFonts w:eastAsia="Times New Roman" w:cs="Times New Roman"/>
          <w:szCs w:val="20"/>
          <w:lang w:val="en-GB"/>
        </w:rPr>
        <w:t>HiSilicon</w:t>
      </w:r>
      <w:proofErr w:type="spellEnd"/>
    </w:p>
    <w:sectPr w:rsidR="006B39C0" w:rsidRPr="00E443E8" w:rsidSect="00806A76">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155FD" w14:textId="77777777" w:rsidR="00FE08F5" w:rsidRDefault="00FE08F5" w:rsidP="00001C9B">
      <w:pPr>
        <w:spacing w:after="0" w:line="240" w:lineRule="auto"/>
      </w:pPr>
      <w:r>
        <w:separator/>
      </w:r>
    </w:p>
  </w:endnote>
  <w:endnote w:type="continuationSeparator" w:id="0">
    <w:p w14:paraId="1FA802E8" w14:textId="77777777" w:rsidR="00FE08F5" w:rsidRDefault="00FE08F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B72EC6" w:rsidRDefault="00B72EC6">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B72EC6" w:rsidRDefault="00B72EC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2F8B3" w14:textId="77777777" w:rsidR="00FE08F5" w:rsidRDefault="00FE08F5" w:rsidP="00001C9B">
      <w:pPr>
        <w:spacing w:after="0" w:line="240" w:lineRule="auto"/>
      </w:pPr>
      <w:r>
        <w:separator/>
      </w:r>
    </w:p>
  </w:footnote>
  <w:footnote w:type="continuationSeparator" w:id="0">
    <w:p w14:paraId="7CC28049" w14:textId="77777777" w:rsidR="00FE08F5" w:rsidRDefault="00FE08F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174AAC"/>
    <w:multiLevelType w:val="hybridMultilevel"/>
    <w:tmpl w:val="F1725220"/>
    <w:lvl w:ilvl="0" w:tplc="65D27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63438"/>
    <w:multiLevelType w:val="hybridMultilevel"/>
    <w:tmpl w:val="15608560"/>
    <w:lvl w:ilvl="0" w:tplc="8AE293BC">
      <w:numFmt w:val="bullet"/>
      <w:lvlText w:val="•"/>
      <w:lvlJc w:val="left"/>
      <w:pPr>
        <w:ind w:left="720" w:hanging="360"/>
      </w:pPr>
      <w:rPr>
        <w:rFonts w:ascii="Yu Mincho" w:eastAsia="Yu Mincho" w:hAnsi="Yu Mincho" w:cs="Times New Roman" w:hint="eastAsia"/>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 w15:restartNumberingAfterBreak="0">
    <w:nsid w:val="12156F79"/>
    <w:multiLevelType w:val="hybridMultilevel"/>
    <w:tmpl w:val="6C28DA1E"/>
    <w:lvl w:ilvl="0" w:tplc="8AE293BC">
      <w:numFmt w:val="bullet"/>
      <w:lvlText w:val="•"/>
      <w:lvlJc w:val="left"/>
      <w:pPr>
        <w:ind w:left="720" w:hanging="360"/>
      </w:pPr>
      <w:rPr>
        <w:rFonts w:ascii="Yu Mincho" w:eastAsia="Yu Mincho" w:hAnsi="Yu Mincho"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903DD7"/>
    <w:multiLevelType w:val="hybridMultilevel"/>
    <w:tmpl w:val="46EC3AB6"/>
    <w:lvl w:ilvl="0" w:tplc="E8E2DDAC">
      <w:start w:val="2"/>
      <w:numFmt w:val="bullet"/>
      <w:lvlText w:val="-"/>
      <w:lvlJc w:val="left"/>
      <w:pPr>
        <w:ind w:left="360" w:hanging="360"/>
      </w:pPr>
      <w:rPr>
        <w:rFonts w:ascii="Times New Roman" w:eastAsia="Times New Roman" w:hAnsi="Times New Roman" w:cs="Times New Roman"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9" w15:restartNumberingAfterBreak="0">
    <w:nsid w:val="2417420F"/>
    <w:multiLevelType w:val="hybridMultilevel"/>
    <w:tmpl w:val="53E866DA"/>
    <w:lvl w:ilvl="0" w:tplc="AC2E0E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8597C"/>
    <w:multiLevelType w:val="hybridMultilevel"/>
    <w:tmpl w:val="6B6A24B2"/>
    <w:lvl w:ilvl="0" w:tplc="E8E2DDAC">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B06E19"/>
    <w:multiLevelType w:val="hybridMultilevel"/>
    <w:tmpl w:val="E5F0EADA"/>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494AD6"/>
    <w:multiLevelType w:val="hybridMultilevel"/>
    <w:tmpl w:val="731C5C26"/>
    <w:lvl w:ilvl="0" w:tplc="AACA96F2">
      <w:start w:val="1"/>
      <w:numFmt w:val="bullet"/>
      <w:lvlText w:val="•"/>
      <w:lvlJc w:val="left"/>
      <w:pPr>
        <w:tabs>
          <w:tab w:val="num" w:pos="720"/>
        </w:tabs>
        <w:ind w:left="720" w:hanging="360"/>
      </w:pPr>
      <w:rPr>
        <w:rFonts w:ascii="Arial" w:hAnsi="Arial" w:hint="default"/>
      </w:rPr>
    </w:lvl>
    <w:lvl w:ilvl="1" w:tplc="6F6AB2EA" w:tentative="1">
      <w:start w:val="1"/>
      <w:numFmt w:val="bullet"/>
      <w:lvlText w:val="•"/>
      <w:lvlJc w:val="left"/>
      <w:pPr>
        <w:tabs>
          <w:tab w:val="num" w:pos="1440"/>
        </w:tabs>
        <w:ind w:left="1440" w:hanging="360"/>
      </w:pPr>
      <w:rPr>
        <w:rFonts w:ascii="Arial" w:hAnsi="Arial" w:hint="default"/>
      </w:rPr>
    </w:lvl>
    <w:lvl w:ilvl="2" w:tplc="473649F2" w:tentative="1">
      <w:start w:val="1"/>
      <w:numFmt w:val="bullet"/>
      <w:lvlText w:val="•"/>
      <w:lvlJc w:val="left"/>
      <w:pPr>
        <w:tabs>
          <w:tab w:val="num" w:pos="2160"/>
        </w:tabs>
        <w:ind w:left="2160" w:hanging="360"/>
      </w:pPr>
      <w:rPr>
        <w:rFonts w:ascii="Arial" w:hAnsi="Arial" w:hint="default"/>
      </w:rPr>
    </w:lvl>
    <w:lvl w:ilvl="3" w:tplc="2A0EDFAC" w:tentative="1">
      <w:start w:val="1"/>
      <w:numFmt w:val="bullet"/>
      <w:lvlText w:val="•"/>
      <w:lvlJc w:val="left"/>
      <w:pPr>
        <w:tabs>
          <w:tab w:val="num" w:pos="2880"/>
        </w:tabs>
        <w:ind w:left="2880" w:hanging="360"/>
      </w:pPr>
      <w:rPr>
        <w:rFonts w:ascii="Arial" w:hAnsi="Arial" w:hint="default"/>
      </w:rPr>
    </w:lvl>
    <w:lvl w:ilvl="4" w:tplc="66506D80" w:tentative="1">
      <w:start w:val="1"/>
      <w:numFmt w:val="bullet"/>
      <w:lvlText w:val="•"/>
      <w:lvlJc w:val="left"/>
      <w:pPr>
        <w:tabs>
          <w:tab w:val="num" w:pos="3600"/>
        </w:tabs>
        <w:ind w:left="3600" w:hanging="360"/>
      </w:pPr>
      <w:rPr>
        <w:rFonts w:ascii="Arial" w:hAnsi="Arial" w:hint="default"/>
      </w:rPr>
    </w:lvl>
    <w:lvl w:ilvl="5" w:tplc="5DC0F8BE" w:tentative="1">
      <w:start w:val="1"/>
      <w:numFmt w:val="bullet"/>
      <w:lvlText w:val="•"/>
      <w:lvlJc w:val="left"/>
      <w:pPr>
        <w:tabs>
          <w:tab w:val="num" w:pos="4320"/>
        </w:tabs>
        <w:ind w:left="4320" w:hanging="360"/>
      </w:pPr>
      <w:rPr>
        <w:rFonts w:ascii="Arial" w:hAnsi="Arial" w:hint="default"/>
      </w:rPr>
    </w:lvl>
    <w:lvl w:ilvl="6" w:tplc="39E6AD12" w:tentative="1">
      <w:start w:val="1"/>
      <w:numFmt w:val="bullet"/>
      <w:lvlText w:val="•"/>
      <w:lvlJc w:val="left"/>
      <w:pPr>
        <w:tabs>
          <w:tab w:val="num" w:pos="5040"/>
        </w:tabs>
        <w:ind w:left="5040" w:hanging="360"/>
      </w:pPr>
      <w:rPr>
        <w:rFonts w:ascii="Arial" w:hAnsi="Arial" w:hint="default"/>
      </w:rPr>
    </w:lvl>
    <w:lvl w:ilvl="7" w:tplc="0BD8AD82" w:tentative="1">
      <w:start w:val="1"/>
      <w:numFmt w:val="bullet"/>
      <w:lvlText w:val="•"/>
      <w:lvlJc w:val="left"/>
      <w:pPr>
        <w:tabs>
          <w:tab w:val="num" w:pos="5760"/>
        </w:tabs>
        <w:ind w:left="5760" w:hanging="360"/>
      </w:pPr>
      <w:rPr>
        <w:rFonts w:ascii="Arial" w:hAnsi="Arial" w:hint="default"/>
      </w:rPr>
    </w:lvl>
    <w:lvl w:ilvl="8" w:tplc="08F87E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42342"/>
    <w:multiLevelType w:val="hybridMultilevel"/>
    <w:tmpl w:val="B1D235D4"/>
    <w:lvl w:ilvl="0" w:tplc="FA04FE7C">
      <w:start w:val="1"/>
      <w:numFmt w:val="bullet"/>
      <w:lvlText w:val="•"/>
      <w:lvlJc w:val="left"/>
      <w:pPr>
        <w:tabs>
          <w:tab w:val="num" w:pos="720"/>
        </w:tabs>
        <w:ind w:left="720" w:hanging="360"/>
      </w:pPr>
      <w:rPr>
        <w:rFonts w:ascii="Arial" w:hAnsi="Arial" w:hint="default"/>
      </w:rPr>
    </w:lvl>
    <w:lvl w:ilvl="1" w:tplc="78EEA3D8" w:tentative="1">
      <w:start w:val="1"/>
      <w:numFmt w:val="bullet"/>
      <w:lvlText w:val="•"/>
      <w:lvlJc w:val="left"/>
      <w:pPr>
        <w:tabs>
          <w:tab w:val="num" w:pos="1440"/>
        </w:tabs>
        <w:ind w:left="1440" w:hanging="360"/>
      </w:pPr>
      <w:rPr>
        <w:rFonts w:ascii="Arial" w:hAnsi="Arial" w:hint="default"/>
      </w:rPr>
    </w:lvl>
    <w:lvl w:ilvl="2" w:tplc="EA742452">
      <w:start w:val="1"/>
      <w:numFmt w:val="bullet"/>
      <w:lvlText w:val="-"/>
      <w:lvlJc w:val="left"/>
      <w:pPr>
        <w:tabs>
          <w:tab w:val="num" w:pos="2160"/>
        </w:tabs>
        <w:ind w:left="2160" w:hanging="360"/>
      </w:pPr>
      <w:rPr>
        <w:rFonts w:ascii="Calibri" w:hAnsi="Calibri" w:cs="Calibri" w:hint="default"/>
        <w:color w:val="000000" w:themeColor="text1"/>
      </w:rPr>
    </w:lvl>
    <w:lvl w:ilvl="3" w:tplc="BC2C9706" w:tentative="1">
      <w:start w:val="1"/>
      <w:numFmt w:val="bullet"/>
      <w:lvlText w:val="•"/>
      <w:lvlJc w:val="left"/>
      <w:pPr>
        <w:tabs>
          <w:tab w:val="num" w:pos="2880"/>
        </w:tabs>
        <w:ind w:left="2880" w:hanging="360"/>
      </w:pPr>
      <w:rPr>
        <w:rFonts w:ascii="Arial" w:hAnsi="Arial" w:hint="default"/>
      </w:rPr>
    </w:lvl>
    <w:lvl w:ilvl="4" w:tplc="6CE65136" w:tentative="1">
      <w:start w:val="1"/>
      <w:numFmt w:val="bullet"/>
      <w:lvlText w:val="•"/>
      <w:lvlJc w:val="left"/>
      <w:pPr>
        <w:tabs>
          <w:tab w:val="num" w:pos="3600"/>
        </w:tabs>
        <w:ind w:left="3600" w:hanging="360"/>
      </w:pPr>
      <w:rPr>
        <w:rFonts w:ascii="Arial" w:hAnsi="Arial" w:hint="default"/>
      </w:rPr>
    </w:lvl>
    <w:lvl w:ilvl="5" w:tplc="E4D0C36C" w:tentative="1">
      <w:start w:val="1"/>
      <w:numFmt w:val="bullet"/>
      <w:lvlText w:val="•"/>
      <w:lvlJc w:val="left"/>
      <w:pPr>
        <w:tabs>
          <w:tab w:val="num" w:pos="4320"/>
        </w:tabs>
        <w:ind w:left="4320" w:hanging="360"/>
      </w:pPr>
      <w:rPr>
        <w:rFonts w:ascii="Arial" w:hAnsi="Arial" w:hint="default"/>
      </w:rPr>
    </w:lvl>
    <w:lvl w:ilvl="6" w:tplc="B9D844AC" w:tentative="1">
      <w:start w:val="1"/>
      <w:numFmt w:val="bullet"/>
      <w:lvlText w:val="•"/>
      <w:lvlJc w:val="left"/>
      <w:pPr>
        <w:tabs>
          <w:tab w:val="num" w:pos="5040"/>
        </w:tabs>
        <w:ind w:left="5040" w:hanging="360"/>
      </w:pPr>
      <w:rPr>
        <w:rFonts w:ascii="Arial" w:hAnsi="Arial" w:hint="default"/>
      </w:rPr>
    </w:lvl>
    <w:lvl w:ilvl="7" w:tplc="0EDC4C60" w:tentative="1">
      <w:start w:val="1"/>
      <w:numFmt w:val="bullet"/>
      <w:lvlText w:val="•"/>
      <w:lvlJc w:val="left"/>
      <w:pPr>
        <w:tabs>
          <w:tab w:val="num" w:pos="5760"/>
        </w:tabs>
        <w:ind w:left="5760" w:hanging="360"/>
      </w:pPr>
      <w:rPr>
        <w:rFonts w:ascii="Arial" w:hAnsi="Arial" w:hint="default"/>
      </w:rPr>
    </w:lvl>
    <w:lvl w:ilvl="8" w:tplc="888C0D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2672AF"/>
    <w:multiLevelType w:val="hybridMultilevel"/>
    <w:tmpl w:val="C39CC192"/>
    <w:lvl w:ilvl="0" w:tplc="54EEC252">
      <w:start w:val="1"/>
      <w:numFmt w:val="bullet"/>
      <w:lvlText w:val="•"/>
      <w:lvlJc w:val="left"/>
      <w:pPr>
        <w:ind w:left="1004" w:hanging="360"/>
      </w:pPr>
      <w:rPr>
        <w:rFonts w:ascii="Arial" w:hAnsi="Arial" w:hint="default"/>
        <w:color w:val="000000" w:themeColor="text1"/>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A4A67D9"/>
    <w:multiLevelType w:val="hybridMultilevel"/>
    <w:tmpl w:val="67246E3A"/>
    <w:lvl w:ilvl="0" w:tplc="1AEE7C36">
      <w:start w:val="4"/>
      <w:numFmt w:val="decimal"/>
      <w:lvlText w:val="%1)"/>
      <w:lvlJc w:val="left"/>
      <w:pPr>
        <w:tabs>
          <w:tab w:val="num" w:pos="720"/>
        </w:tabs>
        <w:ind w:left="720" w:hanging="360"/>
      </w:pPr>
    </w:lvl>
    <w:lvl w:ilvl="1" w:tplc="A148F7C2">
      <w:start w:val="1"/>
      <w:numFmt w:val="decimal"/>
      <w:lvlText w:val="%2)"/>
      <w:lvlJc w:val="left"/>
      <w:pPr>
        <w:tabs>
          <w:tab w:val="num" w:pos="1440"/>
        </w:tabs>
        <w:ind w:left="1440" w:hanging="360"/>
      </w:pPr>
    </w:lvl>
    <w:lvl w:ilvl="2" w:tplc="89109120">
      <w:start w:val="54"/>
      <w:numFmt w:val="bullet"/>
      <w:lvlText w:val="•"/>
      <w:lvlJc w:val="left"/>
      <w:pPr>
        <w:tabs>
          <w:tab w:val="num" w:pos="2160"/>
        </w:tabs>
        <w:ind w:left="2160" w:hanging="360"/>
      </w:pPr>
      <w:rPr>
        <w:rFonts w:ascii="Arial" w:hAnsi="Arial" w:hint="default"/>
      </w:rPr>
    </w:lvl>
    <w:lvl w:ilvl="3" w:tplc="F580BE18" w:tentative="1">
      <w:start w:val="1"/>
      <w:numFmt w:val="decimal"/>
      <w:lvlText w:val="%4)"/>
      <w:lvlJc w:val="left"/>
      <w:pPr>
        <w:tabs>
          <w:tab w:val="num" w:pos="2880"/>
        </w:tabs>
        <w:ind w:left="2880" w:hanging="360"/>
      </w:pPr>
    </w:lvl>
    <w:lvl w:ilvl="4" w:tplc="57A86378" w:tentative="1">
      <w:start w:val="1"/>
      <w:numFmt w:val="decimal"/>
      <w:lvlText w:val="%5)"/>
      <w:lvlJc w:val="left"/>
      <w:pPr>
        <w:tabs>
          <w:tab w:val="num" w:pos="3600"/>
        </w:tabs>
        <w:ind w:left="3600" w:hanging="360"/>
      </w:pPr>
    </w:lvl>
    <w:lvl w:ilvl="5" w:tplc="55EE019E" w:tentative="1">
      <w:start w:val="1"/>
      <w:numFmt w:val="decimal"/>
      <w:lvlText w:val="%6)"/>
      <w:lvlJc w:val="left"/>
      <w:pPr>
        <w:tabs>
          <w:tab w:val="num" w:pos="4320"/>
        </w:tabs>
        <w:ind w:left="4320" w:hanging="360"/>
      </w:pPr>
    </w:lvl>
    <w:lvl w:ilvl="6" w:tplc="863A06FE" w:tentative="1">
      <w:start w:val="1"/>
      <w:numFmt w:val="decimal"/>
      <w:lvlText w:val="%7)"/>
      <w:lvlJc w:val="left"/>
      <w:pPr>
        <w:tabs>
          <w:tab w:val="num" w:pos="5040"/>
        </w:tabs>
        <w:ind w:left="5040" w:hanging="360"/>
      </w:pPr>
    </w:lvl>
    <w:lvl w:ilvl="7" w:tplc="9E1E8018" w:tentative="1">
      <w:start w:val="1"/>
      <w:numFmt w:val="decimal"/>
      <w:lvlText w:val="%8)"/>
      <w:lvlJc w:val="left"/>
      <w:pPr>
        <w:tabs>
          <w:tab w:val="num" w:pos="5760"/>
        </w:tabs>
        <w:ind w:left="5760" w:hanging="360"/>
      </w:pPr>
    </w:lvl>
    <w:lvl w:ilvl="8" w:tplc="9948F9A0" w:tentative="1">
      <w:start w:val="1"/>
      <w:numFmt w:val="decimal"/>
      <w:lvlText w:val="%9)"/>
      <w:lvlJc w:val="left"/>
      <w:pPr>
        <w:tabs>
          <w:tab w:val="num" w:pos="6480"/>
        </w:tabs>
        <w:ind w:left="6480" w:hanging="36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9"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B70FF7"/>
    <w:multiLevelType w:val="hybridMultilevel"/>
    <w:tmpl w:val="2FECD77C"/>
    <w:lvl w:ilvl="0" w:tplc="54EEC252">
      <w:start w:val="1"/>
      <w:numFmt w:val="bullet"/>
      <w:lvlText w:val="•"/>
      <w:lvlJc w:val="left"/>
      <w:pPr>
        <w:ind w:left="768" w:hanging="360"/>
      </w:pPr>
      <w:rPr>
        <w:rFonts w:ascii="Arial" w:hAnsi="Arial" w:hint="default"/>
        <w:color w:val="000000" w:themeColor="text1"/>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B3D1B"/>
    <w:multiLevelType w:val="hybridMultilevel"/>
    <w:tmpl w:val="E77293B2"/>
    <w:lvl w:ilvl="0" w:tplc="8B7EF392">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0331EA"/>
    <w:multiLevelType w:val="hybridMultilevel"/>
    <w:tmpl w:val="34E0D97E"/>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903039"/>
    <w:multiLevelType w:val="hybridMultilevel"/>
    <w:tmpl w:val="7F208742"/>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56156E"/>
    <w:multiLevelType w:val="hybridMultilevel"/>
    <w:tmpl w:val="08BC712A"/>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50386C"/>
    <w:multiLevelType w:val="hybridMultilevel"/>
    <w:tmpl w:val="A17C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84D54"/>
    <w:multiLevelType w:val="hybridMultilevel"/>
    <w:tmpl w:val="C4F20CE2"/>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AE0296F"/>
    <w:multiLevelType w:val="hybridMultilevel"/>
    <w:tmpl w:val="6A1AF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05F43"/>
    <w:multiLevelType w:val="hybridMultilevel"/>
    <w:tmpl w:val="B122DB8C"/>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8"/>
  </w:num>
  <w:num w:numId="4">
    <w:abstractNumId w:val="19"/>
  </w:num>
  <w:num w:numId="5">
    <w:abstractNumId w:val="28"/>
  </w:num>
  <w:num w:numId="6">
    <w:abstractNumId w:val="13"/>
  </w:num>
  <w:num w:numId="7">
    <w:abstractNumId w:val="27"/>
  </w:num>
  <w:num w:numId="8">
    <w:abstractNumId w:val="24"/>
  </w:num>
  <w:num w:numId="9">
    <w:abstractNumId w:val="14"/>
  </w:num>
  <w:num w:numId="10">
    <w:abstractNumId w:val="16"/>
  </w:num>
  <w:num w:numId="11">
    <w:abstractNumId w:val="17"/>
  </w:num>
  <w:num w:numId="12">
    <w:abstractNumId w:val="36"/>
  </w:num>
  <w:num w:numId="13">
    <w:abstractNumId w:val="21"/>
  </w:num>
  <w:num w:numId="14">
    <w:abstractNumId w:val="33"/>
  </w:num>
  <w:num w:numId="15">
    <w:abstractNumId w:val="19"/>
    <w:lvlOverride w:ilvl="0">
      <w:startOverride w:val="1"/>
    </w:lvlOverride>
  </w:num>
  <w:num w:numId="16">
    <w:abstractNumId w:val="20"/>
    <w:lvlOverride w:ilvl="0">
      <w:startOverride w:val="1"/>
    </w:lvlOverride>
  </w:num>
  <w:num w:numId="17">
    <w:abstractNumId w:val="20"/>
    <w:lvlOverride w:ilvl="0">
      <w:startOverride w:val="1"/>
    </w:lvlOverride>
  </w:num>
  <w:num w:numId="18">
    <w:abstractNumId w:val="34"/>
  </w:num>
  <w:num w:numId="19">
    <w:abstractNumId w:val="7"/>
  </w:num>
  <w:num w:numId="20">
    <w:abstractNumId w:val="11"/>
  </w:num>
  <w:num w:numId="21">
    <w:abstractNumId w:val="26"/>
  </w:num>
  <w:num w:numId="22">
    <w:abstractNumId w:val="6"/>
  </w:num>
  <w:num w:numId="23">
    <w:abstractNumId w:val="31"/>
  </w:num>
  <w:num w:numId="24">
    <w:abstractNumId w:val="32"/>
  </w:num>
  <w:num w:numId="25">
    <w:abstractNumId w:val="23"/>
  </w:num>
  <w:num w:numId="26">
    <w:abstractNumId w:val="8"/>
  </w:num>
  <w:num w:numId="27">
    <w:abstractNumId w:val="6"/>
  </w:num>
  <w:num w:numId="28">
    <w:abstractNumId w:val="12"/>
  </w:num>
  <w:num w:numId="29">
    <w:abstractNumId w:val="0"/>
  </w:num>
  <w:num w:numId="30">
    <w:abstractNumId w:val="5"/>
  </w:num>
  <w:num w:numId="31">
    <w:abstractNumId w:val="4"/>
  </w:num>
  <w:num w:numId="32">
    <w:abstractNumId w:val="3"/>
  </w:num>
  <w:num w:numId="33">
    <w:abstractNumId w:val="35"/>
  </w:num>
  <w:num w:numId="34">
    <w:abstractNumId w:val="9"/>
  </w:num>
  <w:num w:numId="35">
    <w:abstractNumId w:val="25"/>
  </w:num>
  <w:num w:numId="36">
    <w:abstractNumId w:val="29"/>
  </w:num>
  <w:num w:numId="37">
    <w:abstractNumId w:val="15"/>
  </w:num>
  <w:num w:numId="38">
    <w:abstractNumId w:val="10"/>
  </w:num>
  <w:num w:numId="39">
    <w:abstractNumId w:val="30"/>
  </w:num>
  <w:num w:numId="40">
    <w:abstractNumId w:val="22"/>
  </w:num>
  <w:num w:numId="4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225A2"/>
    <w:rsid w:val="00023724"/>
    <w:rsid w:val="0002400F"/>
    <w:rsid w:val="000265D5"/>
    <w:rsid w:val="00033FBB"/>
    <w:rsid w:val="000355C8"/>
    <w:rsid w:val="00041591"/>
    <w:rsid w:val="00044D48"/>
    <w:rsid w:val="000470C7"/>
    <w:rsid w:val="00051075"/>
    <w:rsid w:val="0005180E"/>
    <w:rsid w:val="00053F61"/>
    <w:rsid w:val="000543FD"/>
    <w:rsid w:val="00060513"/>
    <w:rsid w:val="00061CB6"/>
    <w:rsid w:val="00062CF3"/>
    <w:rsid w:val="00063D7C"/>
    <w:rsid w:val="000659E4"/>
    <w:rsid w:val="00070C5A"/>
    <w:rsid w:val="0007252A"/>
    <w:rsid w:val="00074EEF"/>
    <w:rsid w:val="0008612A"/>
    <w:rsid w:val="00093182"/>
    <w:rsid w:val="00095C2C"/>
    <w:rsid w:val="00097B45"/>
    <w:rsid w:val="00097DB3"/>
    <w:rsid w:val="00097FA4"/>
    <w:rsid w:val="000A6A56"/>
    <w:rsid w:val="000B0056"/>
    <w:rsid w:val="000B035D"/>
    <w:rsid w:val="000B05D8"/>
    <w:rsid w:val="000B11F9"/>
    <w:rsid w:val="000B36EA"/>
    <w:rsid w:val="000B3D00"/>
    <w:rsid w:val="000B63C3"/>
    <w:rsid w:val="000B782B"/>
    <w:rsid w:val="000C21CB"/>
    <w:rsid w:val="000D5501"/>
    <w:rsid w:val="000E60A9"/>
    <w:rsid w:val="000F2046"/>
    <w:rsid w:val="00101EB6"/>
    <w:rsid w:val="00111C2B"/>
    <w:rsid w:val="001156CF"/>
    <w:rsid w:val="00115E87"/>
    <w:rsid w:val="0011619A"/>
    <w:rsid w:val="00117FD1"/>
    <w:rsid w:val="0012057F"/>
    <w:rsid w:val="00125924"/>
    <w:rsid w:val="00126B41"/>
    <w:rsid w:val="00127ADA"/>
    <w:rsid w:val="0013010E"/>
    <w:rsid w:val="00130BE1"/>
    <w:rsid w:val="00132562"/>
    <w:rsid w:val="00132C3E"/>
    <w:rsid w:val="0013516E"/>
    <w:rsid w:val="00143DC8"/>
    <w:rsid w:val="001579D0"/>
    <w:rsid w:val="00161971"/>
    <w:rsid w:val="00161E46"/>
    <w:rsid w:val="00162B82"/>
    <w:rsid w:val="001701E5"/>
    <w:rsid w:val="001745F8"/>
    <w:rsid w:val="00176671"/>
    <w:rsid w:val="001832AE"/>
    <w:rsid w:val="001838CF"/>
    <w:rsid w:val="0018488A"/>
    <w:rsid w:val="00197251"/>
    <w:rsid w:val="001A13B8"/>
    <w:rsid w:val="001A3565"/>
    <w:rsid w:val="001A46B1"/>
    <w:rsid w:val="001A60A2"/>
    <w:rsid w:val="001C2F6D"/>
    <w:rsid w:val="001C4038"/>
    <w:rsid w:val="001D1451"/>
    <w:rsid w:val="001D4AB0"/>
    <w:rsid w:val="001E106B"/>
    <w:rsid w:val="001E1685"/>
    <w:rsid w:val="001E30F6"/>
    <w:rsid w:val="001E4497"/>
    <w:rsid w:val="001F1DCA"/>
    <w:rsid w:val="00201D87"/>
    <w:rsid w:val="00210ABF"/>
    <w:rsid w:val="00210BCD"/>
    <w:rsid w:val="00225449"/>
    <w:rsid w:val="00235F5C"/>
    <w:rsid w:val="00236A11"/>
    <w:rsid w:val="00237331"/>
    <w:rsid w:val="00241101"/>
    <w:rsid w:val="00242F91"/>
    <w:rsid w:val="00251FE4"/>
    <w:rsid w:val="002530A5"/>
    <w:rsid w:val="00265B63"/>
    <w:rsid w:val="0027038C"/>
    <w:rsid w:val="00280529"/>
    <w:rsid w:val="002825EF"/>
    <w:rsid w:val="00282DE1"/>
    <w:rsid w:val="002840AB"/>
    <w:rsid w:val="00284F49"/>
    <w:rsid w:val="0028748C"/>
    <w:rsid w:val="00290A1A"/>
    <w:rsid w:val="002931B2"/>
    <w:rsid w:val="00296A6A"/>
    <w:rsid w:val="00297198"/>
    <w:rsid w:val="002B239C"/>
    <w:rsid w:val="002B308E"/>
    <w:rsid w:val="002B41D5"/>
    <w:rsid w:val="002B4922"/>
    <w:rsid w:val="002C0414"/>
    <w:rsid w:val="002C20C4"/>
    <w:rsid w:val="002C2D19"/>
    <w:rsid w:val="002C3412"/>
    <w:rsid w:val="002C63A8"/>
    <w:rsid w:val="002C77E6"/>
    <w:rsid w:val="002D10FA"/>
    <w:rsid w:val="002D3B94"/>
    <w:rsid w:val="002D44E4"/>
    <w:rsid w:val="002D4C55"/>
    <w:rsid w:val="002E00FC"/>
    <w:rsid w:val="002E3C52"/>
    <w:rsid w:val="002E6784"/>
    <w:rsid w:val="002F0624"/>
    <w:rsid w:val="002F5D4E"/>
    <w:rsid w:val="00303663"/>
    <w:rsid w:val="003039C7"/>
    <w:rsid w:val="00305F6E"/>
    <w:rsid w:val="00316682"/>
    <w:rsid w:val="00317E51"/>
    <w:rsid w:val="003248F4"/>
    <w:rsid w:val="003306F2"/>
    <w:rsid w:val="0033542F"/>
    <w:rsid w:val="00335919"/>
    <w:rsid w:val="00351CB5"/>
    <w:rsid w:val="00360056"/>
    <w:rsid w:val="00365CF6"/>
    <w:rsid w:val="00375623"/>
    <w:rsid w:val="0037668C"/>
    <w:rsid w:val="00376FD1"/>
    <w:rsid w:val="003835CB"/>
    <w:rsid w:val="00383C02"/>
    <w:rsid w:val="003B1A64"/>
    <w:rsid w:val="003B659E"/>
    <w:rsid w:val="003C09D2"/>
    <w:rsid w:val="003C0AA7"/>
    <w:rsid w:val="003C1CA4"/>
    <w:rsid w:val="003D29BD"/>
    <w:rsid w:val="003D6F2C"/>
    <w:rsid w:val="003E2405"/>
    <w:rsid w:val="003E285F"/>
    <w:rsid w:val="003E4879"/>
    <w:rsid w:val="003E7A4A"/>
    <w:rsid w:val="003F3793"/>
    <w:rsid w:val="003F5A53"/>
    <w:rsid w:val="00403AB9"/>
    <w:rsid w:val="00405A03"/>
    <w:rsid w:val="0041313E"/>
    <w:rsid w:val="00417AA0"/>
    <w:rsid w:val="00424938"/>
    <w:rsid w:val="00427185"/>
    <w:rsid w:val="00427A6F"/>
    <w:rsid w:val="004321AE"/>
    <w:rsid w:val="00433560"/>
    <w:rsid w:val="0043750A"/>
    <w:rsid w:val="00440903"/>
    <w:rsid w:val="0044715A"/>
    <w:rsid w:val="00450F59"/>
    <w:rsid w:val="0045122C"/>
    <w:rsid w:val="00452AF5"/>
    <w:rsid w:val="0045490A"/>
    <w:rsid w:val="004562EF"/>
    <w:rsid w:val="00464BD9"/>
    <w:rsid w:val="00466644"/>
    <w:rsid w:val="0047142A"/>
    <w:rsid w:val="00480EBB"/>
    <w:rsid w:val="0049489A"/>
    <w:rsid w:val="00496364"/>
    <w:rsid w:val="004A31D1"/>
    <w:rsid w:val="004A3641"/>
    <w:rsid w:val="004A755D"/>
    <w:rsid w:val="004B7B4A"/>
    <w:rsid w:val="004C201F"/>
    <w:rsid w:val="004C3893"/>
    <w:rsid w:val="004D09D5"/>
    <w:rsid w:val="004E006D"/>
    <w:rsid w:val="004E0BFC"/>
    <w:rsid w:val="004E5E66"/>
    <w:rsid w:val="004F02EB"/>
    <w:rsid w:val="004F2AD8"/>
    <w:rsid w:val="004F2BBA"/>
    <w:rsid w:val="0050067F"/>
    <w:rsid w:val="00503157"/>
    <w:rsid w:val="00503B4D"/>
    <w:rsid w:val="005040B0"/>
    <w:rsid w:val="00504EE9"/>
    <w:rsid w:val="00506355"/>
    <w:rsid w:val="005074EC"/>
    <w:rsid w:val="00510A38"/>
    <w:rsid w:val="0051349F"/>
    <w:rsid w:val="0052264D"/>
    <w:rsid w:val="0053007A"/>
    <w:rsid w:val="00540DBF"/>
    <w:rsid w:val="0054442C"/>
    <w:rsid w:val="00550285"/>
    <w:rsid w:val="005532A3"/>
    <w:rsid w:val="00560B7E"/>
    <w:rsid w:val="005622A9"/>
    <w:rsid w:val="00564C5B"/>
    <w:rsid w:val="00570989"/>
    <w:rsid w:val="00570A2E"/>
    <w:rsid w:val="005720AE"/>
    <w:rsid w:val="00576B1C"/>
    <w:rsid w:val="00577776"/>
    <w:rsid w:val="00577B8D"/>
    <w:rsid w:val="00580467"/>
    <w:rsid w:val="005836F8"/>
    <w:rsid w:val="00585DE3"/>
    <w:rsid w:val="005918FA"/>
    <w:rsid w:val="0059330D"/>
    <w:rsid w:val="005946C2"/>
    <w:rsid w:val="00594BA8"/>
    <w:rsid w:val="00596C55"/>
    <w:rsid w:val="005A13A2"/>
    <w:rsid w:val="005B5082"/>
    <w:rsid w:val="005C0B8E"/>
    <w:rsid w:val="005C7689"/>
    <w:rsid w:val="005D1B30"/>
    <w:rsid w:val="005D3C8F"/>
    <w:rsid w:val="005D4B8B"/>
    <w:rsid w:val="005D4F5B"/>
    <w:rsid w:val="005D57C5"/>
    <w:rsid w:val="005D6306"/>
    <w:rsid w:val="005D649B"/>
    <w:rsid w:val="005D694B"/>
    <w:rsid w:val="005E50F6"/>
    <w:rsid w:val="005E61A8"/>
    <w:rsid w:val="005E6E94"/>
    <w:rsid w:val="005E7931"/>
    <w:rsid w:val="005F6419"/>
    <w:rsid w:val="00603DA1"/>
    <w:rsid w:val="006055EA"/>
    <w:rsid w:val="0061404D"/>
    <w:rsid w:val="00615DC9"/>
    <w:rsid w:val="00617400"/>
    <w:rsid w:val="00624139"/>
    <w:rsid w:val="006321F0"/>
    <w:rsid w:val="006326F7"/>
    <w:rsid w:val="00634F36"/>
    <w:rsid w:val="00636ED7"/>
    <w:rsid w:val="006437E9"/>
    <w:rsid w:val="00645C5C"/>
    <w:rsid w:val="0065160F"/>
    <w:rsid w:val="0065219F"/>
    <w:rsid w:val="00652458"/>
    <w:rsid w:val="0066096C"/>
    <w:rsid w:val="00661182"/>
    <w:rsid w:val="006635A7"/>
    <w:rsid w:val="00664950"/>
    <w:rsid w:val="0066613C"/>
    <w:rsid w:val="00671771"/>
    <w:rsid w:val="00671F30"/>
    <w:rsid w:val="00677736"/>
    <w:rsid w:val="00677CB1"/>
    <w:rsid w:val="00680AD3"/>
    <w:rsid w:val="00683220"/>
    <w:rsid w:val="00687FA0"/>
    <w:rsid w:val="00692326"/>
    <w:rsid w:val="00696320"/>
    <w:rsid w:val="006963DE"/>
    <w:rsid w:val="0069723D"/>
    <w:rsid w:val="006A3162"/>
    <w:rsid w:val="006A39C3"/>
    <w:rsid w:val="006A44D6"/>
    <w:rsid w:val="006A5E4C"/>
    <w:rsid w:val="006A6B61"/>
    <w:rsid w:val="006B27EA"/>
    <w:rsid w:val="006B39C0"/>
    <w:rsid w:val="006B7010"/>
    <w:rsid w:val="006C0620"/>
    <w:rsid w:val="006C2D11"/>
    <w:rsid w:val="006D59BC"/>
    <w:rsid w:val="006D5B64"/>
    <w:rsid w:val="006D717A"/>
    <w:rsid w:val="006E093E"/>
    <w:rsid w:val="006E0C8C"/>
    <w:rsid w:val="006E37E7"/>
    <w:rsid w:val="006E5803"/>
    <w:rsid w:val="006F0208"/>
    <w:rsid w:val="006F28AC"/>
    <w:rsid w:val="006F293F"/>
    <w:rsid w:val="007037FB"/>
    <w:rsid w:val="00706D1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213"/>
    <w:rsid w:val="00752639"/>
    <w:rsid w:val="007609CF"/>
    <w:rsid w:val="00763CA9"/>
    <w:rsid w:val="00764C8E"/>
    <w:rsid w:val="0077395D"/>
    <w:rsid w:val="00781AEB"/>
    <w:rsid w:val="00782160"/>
    <w:rsid w:val="0078436B"/>
    <w:rsid w:val="00784AD0"/>
    <w:rsid w:val="00785232"/>
    <w:rsid w:val="00795AA8"/>
    <w:rsid w:val="0079692D"/>
    <w:rsid w:val="007A0902"/>
    <w:rsid w:val="007A0ACD"/>
    <w:rsid w:val="007A473E"/>
    <w:rsid w:val="007A4F58"/>
    <w:rsid w:val="007A61EA"/>
    <w:rsid w:val="007B1D13"/>
    <w:rsid w:val="007B4086"/>
    <w:rsid w:val="007B4265"/>
    <w:rsid w:val="007B761F"/>
    <w:rsid w:val="007B780B"/>
    <w:rsid w:val="007C3ED0"/>
    <w:rsid w:val="007C3FBE"/>
    <w:rsid w:val="007C56B2"/>
    <w:rsid w:val="007D6905"/>
    <w:rsid w:val="007D762A"/>
    <w:rsid w:val="007E09B2"/>
    <w:rsid w:val="007E2290"/>
    <w:rsid w:val="007E448E"/>
    <w:rsid w:val="007E65AC"/>
    <w:rsid w:val="007F4A71"/>
    <w:rsid w:val="007F742A"/>
    <w:rsid w:val="00800681"/>
    <w:rsid w:val="00805080"/>
    <w:rsid w:val="00806A76"/>
    <w:rsid w:val="00810244"/>
    <w:rsid w:val="00811C9D"/>
    <w:rsid w:val="00814AE6"/>
    <w:rsid w:val="00816C80"/>
    <w:rsid w:val="008244CA"/>
    <w:rsid w:val="0083110C"/>
    <w:rsid w:val="00841BCD"/>
    <w:rsid w:val="00847AB3"/>
    <w:rsid w:val="00860482"/>
    <w:rsid w:val="00861289"/>
    <w:rsid w:val="008623AE"/>
    <w:rsid w:val="00865D79"/>
    <w:rsid w:val="00866C25"/>
    <w:rsid w:val="0087100F"/>
    <w:rsid w:val="00873DAA"/>
    <w:rsid w:val="008826C1"/>
    <w:rsid w:val="00882DCA"/>
    <w:rsid w:val="00886E26"/>
    <w:rsid w:val="00891786"/>
    <w:rsid w:val="00893BD6"/>
    <w:rsid w:val="00894FC6"/>
    <w:rsid w:val="008A0F25"/>
    <w:rsid w:val="008A46ED"/>
    <w:rsid w:val="008B3FB7"/>
    <w:rsid w:val="008B5F57"/>
    <w:rsid w:val="008B6A02"/>
    <w:rsid w:val="008C38B8"/>
    <w:rsid w:val="008D4B57"/>
    <w:rsid w:val="008D62E8"/>
    <w:rsid w:val="008E232F"/>
    <w:rsid w:val="008E42C4"/>
    <w:rsid w:val="008E6280"/>
    <w:rsid w:val="008F0C22"/>
    <w:rsid w:val="008F74A5"/>
    <w:rsid w:val="009042BD"/>
    <w:rsid w:val="00910803"/>
    <w:rsid w:val="009136B6"/>
    <w:rsid w:val="009250A3"/>
    <w:rsid w:val="00926506"/>
    <w:rsid w:val="00934A12"/>
    <w:rsid w:val="009359BF"/>
    <w:rsid w:val="009367DA"/>
    <w:rsid w:val="009402D2"/>
    <w:rsid w:val="00944943"/>
    <w:rsid w:val="009475B6"/>
    <w:rsid w:val="009518D9"/>
    <w:rsid w:val="0095560C"/>
    <w:rsid w:val="00956B65"/>
    <w:rsid w:val="009576FC"/>
    <w:rsid w:val="00961A35"/>
    <w:rsid w:val="00965724"/>
    <w:rsid w:val="00967205"/>
    <w:rsid w:val="00976ABD"/>
    <w:rsid w:val="00977E1D"/>
    <w:rsid w:val="009804AB"/>
    <w:rsid w:val="00981F89"/>
    <w:rsid w:val="0098354F"/>
    <w:rsid w:val="0098379E"/>
    <w:rsid w:val="0098494A"/>
    <w:rsid w:val="00984B45"/>
    <w:rsid w:val="009908E6"/>
    <w:rsid w:val="009936DA"/>
    <w:rsid w:val="00995CDA"/>
    <w:rsid w:val="009A6688"/>
    <w:rsid w:val="009B3348"/>
    <w:rsid w:val="009C0A86"/>
    <w:rsid w:val="009C3C35"/>
    <w:rsid w:val="009C4066"/>
    <w:rsid w:val="009C6042"/>
    <w:rsid w:val="009C6CE7"/>
    <w:rsid w:val="009D3F6F"/>
    <w:rsid w:val="009D4119"/>
    <w:rsid w:val="009D461B"/>
    <w:rsid w:val="009E4F36"/>
    <w:rsid w:val="009E6933"/>
    <w:rsid w:val="009E7855"/>
    <w:rsid w:val="009F3706"/>
    <w:rsid w:val="009F37F8"/>
    <w:rsid w:val="009F53EB"/>
    <w:rsid w:val="00A0109F"/>
    <w:rsid w:val="00A10A5E"/>
    <w:rsid w:val="00A22B78"/>
    <w:rsid w:val="00A238A7"/>
    <w:rsid w:val="00A2455B"/>
    <w:rsid w:val="00A25AE5"/>
    <w:rsid w:val="00A32327"/>
    <w:rsid w:val="00A37002"/>
    <w:rsid w:val="00A421CE"/>
    <w:rsid w:val="00A43295"/>
    <w:rsid w:val="00A43D78"/>
    <w:rsid w:val="00A44F30"/>
    <w:rsid w:val="00A45A06"/>
    <w:rsid w:val="00A47D5B"/>
    <w:rsid w:val="00A6202E"/>
    <w:rsid w:val="00A63D3C"/>
    <w:rsid w:val="00A703D6"/>
    <w:rsid w:val="00A725F4"/>
    <w:rsid w:val="00A74F5F"/>
    <w:rsid w:val="00A75450"/>
    <w:rsid w:val="00A83B57"/>
    <w:rsid w:val="00A87378"/>
    <w:rsid w:val="00A8744C"/>
    <w:rsid w:val="00A906B5"/>
    <w:rsid w:val="00A90839"/>
    <w:rsid w:val="00A92C7D"/>
    <w:rsid w:val="00A97B9E"/>
    <w:rsid w:val="00AA1B0E"/>
    <w:rsid w:val="00AA620F"/>
    <w:rsid w:val="00AB1D27"/>
    <w:rsid w:val="00AB60A5"/>
    <w:rsid w:val="00AB7C11"/>
    <w:rsid w:val="00AC216C"/>
    <w:rsid w:val="00AC5CA7"/>
    <w:rsid w:val="00AC6D33"/>
    <w:rsid w:val="00AD08FC"/>
    <w:rsid w:val="00AD0CCC"/>
    <w:rsid w:val="00AD1E21"/>
    <w:rsid w:val="00AD2691"/>
    <w:rsid w:val="00AD6A4A"/>
    <w:rsid w:val="00AD6B80"/>
    <w:rsid w:val="00AE2170"/>
    <w:rsid w:val="00AE56B1"/>
    <w:rsid w:val="00AE661E"/>
    <w:rsid w:val="00AF1751"/>
    <w:rsid w:val="00B002F3"/>
    <w:rsid w:val="00B01E48"/>
    <w:rsid w:val="00B03C53"/>
    <w:rsid w:val="00B061CE"/>
    <w:rsid w:val="00B06C90"/>
    <w:rsid w:val="00B1482D"/>
    <w:rsid w:val="00B17396"/>
    <w:rsid w:val="00B20268"/>
    <w:rsid w:val="00B20B2E"/>
    <w:rsid w:val="00B23358"/>
    <w:rsid w:val="00B236C4"/>
    <w:rsid w:val="00B359AA"/>
    <w:rsid w:val="00B366CA"/>
    <w:rsid w:val="00B407AC"/>
    <w:rsid w:val="00B41A39"/>
    <w:rsid w:val="00B467D8"/>
    <w:rsid w:val="00B47530"/>
    <w:rsid w:val="00B50048"/>
    <w:rsid w:val="00B65B13"/>
    <w:rsid w:val="00B72EC6"/>
    <w:rsid w:val="00B73862"/>
    <w:rsid w:val="00B77CAD"/>
    <w:rsid w:val="00B812C3"/>
    <w:rsid w:val="00B84506"/>
    <w:rsid w:val="00B86754"/>
    <w:rsid w:val="00B87CD1"/>
    <w:rsid w:val="00B901C8"/>
    <w:rsid w:val="00B9280A"/>
    <w:rsid w:val="00B9402D"/>
    <w:rsid w:val="00B956A5"/>
    <w:rsid w:val="00BA4E98"/>
    <w:rsid w:val="00BA6E48"/>
    <w:rsid w:val="00BA724E"/>
    <w:rsid w:val="00BB162A"/>
    <w:rsid w:val="00BB1E43"/>
    <w:rsid w:val="00BB3816"/>
    <w:rsid w:val="00BB4D3B"/>
    <w:rsid w:val="00BB7315"/>
    <w:rsid w:val="00BC1704"/>
    <w:rsid w:val="00BC2F1F"/>
    <w:rsid w:val="00BE5CA1"/>
    <w:rsid w:val="00BF00F2"/>
    <w:rsid w:val="00BF0337"/>
    <w:rsid w:val="00BF2218"/>
    <w:rsid w:val="00BF5EFA"/>
    <w:rsid w:val="00C0171A"/>
    <w:rsid w:val="00C05473"/>
    <w:rsid w:val="00C120CE"/>
    <w:rsid w:val="00C12743"/>
    <w:rsid w:val="00C1301A"/>
    <w:rsid w:val="00C13F2F"/>
    <w:rsid w:val="00C1552B"/>
    <w:rsid w:val="00C17304"/>
    <w:rsid w:val="00C2595B"/>
    <w:rsid w:val="00C379DC"/>
    <w:rsid w:val="00C423CA"/>
    <w:rsid w:val="00C43232"/>
    <w:rsid w:val="00C562E9"/>
    <w:rsid w:val="00C5728D"/>
    <w:rsid w:val="00C57D25"/>
    <w:rsid w:val="00C60637"/>
    <w:rsid w:val="00C627DC"/>
    <w:rsid w:val="00C63B02"/>
    <w:rsid w:val="00C667F2"/>
    <w:rsid w:val="00C751EF"/>
    <w:rsid w:val="00C8417B"/>
    <w:rsid w:val="00C876B5"/>
    <w:rsid w:val="00C926E4"/>
    <w:rsid w:val="00C931A1"/>
    <w:rsid w:val="00C97C80"/>
    <w:rsid w:val="00CA0C79"/>
    <w:rsid w:val="00CA1F93"/>
    <w:rsid w:val="00CA406B"/>
    <w:rsid w:val="00CB0D62"/>
    <w:rsid w:val="00CB28DF"/>
    <w:rsid w:val="00CB305A"/>
    <w:rsid w:val="00CC29EA"/>
    <w:rsid w:val="00CD2F1C"/>
    <w:rsid w:val="00CD5217"/>
    <w:rsid w:val="00CD7492"/>
    <w:rsid w:val="00CE0F7A"/>
    <w:rsid w:val="00CE21C1"/>
    <w:rsid w:val="00CE3A6B"/>
    <w:rsid w:val="00CE6C99"/>
    <w:rsid w:val="00CE6F67"/>
    <w:rsid w:val="00D00211"/>
    <w:rsid w:val="00D01B43"/>
    <w:rsid w:val="00D02ADB"/>
    <w:rsid w:val="00D04ECE"/>
    <w:rsid w:val="00D06309"/>
    <w:rsid w:val="00D06C30"/>
    <w:rsid w:val="00D14F4E"/>
    <w:rsid w:val="00D1636F"/>
    <w:rsid w:val="00D167AA"/>
    <w:rsid w:val="00D1693C"/>
    <w:rsid w:val="00D21CDF"/>
    <w:rsid w:val="00D24694"/>
    <w:rsid w:val="00D27F16"/>
    <w:rsid w:val="00D351EA"/>
    <w:rsid w:val="00D358A6"/>
    <w:rsid w:val="00D40F25"/>
    <w:rsid w:val="00D43403"/>
    <w:rsid w:val="00D53EC8"/>
    <w:rsid w:val="00D62E71"/>
    <w:rsid w:val="00D740CA"/>
    <w:rsid w:val="00D7796E"/>
    <w:rsid w:val="00D81B57"/>
    <w:rsid w:val="00D85728"/>
    <w:rsid w:val="00D85EC8"/>
    <w:rsid w:val="00D90AF9"/>
    <w:rsid w:val="00D93AFC"/>
    <w:rsid w:val="00D9743C"/>
    <w:rsid w:val="00DA4F24"/>
    <w:rsid w:val="00DA50FB"/>
    <w:rsid w:val="00DA592F"/>
    <w:rsid w:val="00DB01D8"/>
    <w:rsid w:val="00DB32BB"/>
    <w:rsid w:val="00DB4870"/>
    <w:rsid w:val="00DC032E"/>
    <w:rsid w:val="00DC1AEA"/>
    <w:rsid w:val="00DD1A4D"/>
    <w:rsid w:val="00DD555A"/>
    <w:rsid w:val="00DF2374"/>
    <w:rsid w:val="00DF2997"/>
    <w:rsid w:val="00DF345F"/>
    <w:rsid w:val="00DF4669"/>
    <w:rsid w:val="00DF467E"/>
    <w:rsid w:val="00DF56F0"/>
    <w:rsid w:val="00DF619A"/>
    <w:rsid w:val="00E042CF"/>
    <w:rsid w:val="00E12753"/>
    <w:rsid w:val="00E1676D"/>
    <w:rsid w:val="00E17C71"/>
    <w:rsid w:val="00E27B65"/>
    <w:rsid w:val="00E27EEA"/>
    <w:rsid w:val="00E32C2B"/>
    <w:rsid w:val="00E34D59"/>
    <w:rsid w:val="00E443E8"/>
    <w:rsid w:val="00E4611D"/>
    <w:rsid w:val="00E51440"/>
    <w:rsid w:val="00E51462"/>
    <w:rsid w:val="00E6208E"/>
    <w:rsid w:val="00E740FB"/>
    <w:rsid w:val="00E76354"/>
    <w:rsid w:val="00E76FFC"/>
    <w:rsid w:val="00E808E2"/>
    <w:rsid w:val="00E832F3"/>
    <w:rsid w:val="00E91E3C"/>
    <w:rsid w:val="00E939F4"/>
    <w:rsid w:val="00E95773"/>
    <w:rsid w:val="00E969B1"/>
    <w:rsid w:val="00EA5218"/>
    <w:rsid w:val="00EB4210"/>
    <w:rsid w:val="00EC178E"/>
    <w:rsid w:val="00EC3FF7"/>
    <w:rsid w:val="00EC6BED"/>
    <w:rsid w:val="00EC7BC3"/>
    <w:rsid w:val="00ED5530"/>
    <w:rsid w:val="00ED6131"/>
    <w:rsid w:val="00ED7600"/>
    <w:rsid w:val="00EE2616"/>
    <w:rsid w:val="00EE3E68"/>
    <w:rsid w:val="00EE5CB7"/>
    <w:rsid w:val="00EE67EC"/>
    <w:rsid w:val="00EE7ACB"/>
    <w:rsid w:val="00EF2037"/>
    <w:rsid w:val="00EF2A70"/>
    <w:rsid w:val="00F037BF"/>
    <w:rsid w:val="00F04673"/>
    <w:rsid w:val="00F1065A"/>
    <w:rsid w:val="00F111E5"/>
    <w:rsid w:val="00F1362C"/>
    <w:rsid w:val="00F13CB4"/>
    <w:rsid w:val="00F13D18"/>
    <w:rsid w:val="00F13D9E"/>
    <w:rsid w:val="00F149A1"/>
    <w:rsid w:val="00F16605"/>
    <w:rsid w:val="00F231E7"/>
    <w:rsid w:val="00F23D94"/>
    <w:rsid w:val="00F24165"/>
    <w:rsid w:val="00F24E1E"/>
    <w:rsid w:val="00F253B1"/>
    <w:rsid w:val="00F261F2"/>
    <w:rsid w:val="00F26F0C"/>
    <w:rsid w:val="00F271E7"/>
    <w:rsid w:val="00F307DE"/>
    <w:rsid w:val="00F30CF7"/>
    <w:rsid w:val="00F3314E"/>
    <w:rsid w:val="00F34096"/>
    <w:rsid w:val="00F36350"/>
    <w:rsid w:val="00F461AC"/>
    <w:rsid w:val="00F47585"/>
    <w:rsid w:val="00F5172C"/>
    <w:rsid w:val="00F51E1C"/>
    <w:rsid w:val="00F55467"/>
    <w:rsid w:val="00F602F7"/>
    <w:rsid w:val="00F61947"/>
    <w:rsid w:val="00F627D2"/>
    <w:rsid w:val="00F631B2"/>
    <w:rsid w:val="00F74243"/>
    <w:rsid w:val="00F775FB"/>
    <w:rsid w:val="00F77D93"/>
    <w:rsid w:val="00F824F5"/>
    <w:rsid w:val="00F843C7"/>
    <w:rsid w:val="00F90684"/>
    <w:rsid w:val="00FA643B"/>
    <w:rsid w:val="00FA6592"/>
    <w:rsid w:val="00FB4510"/>
    <w:rsid w:val="00FB4C2B"/>
    <w:rsid w:val="00FB7795"/>
    <w:rsid w:val="00FC29B9"/>
    <w:rsid w:val="00FC6FD3"/>
    <w:rsid w:val="00FD03DB"/>
    <w:rsid w:val="00FD0412"/>
    <w:rsid w:val="00FD0CB4"/>
    <w:rsid w:val="00FD4155"/>
    <w:rsid w:val="00FE08F5"/>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iPriority w:val="99"/>
    <w:semiHidden/>
    <w:unhideWhenUsed/>
    <w:rsid w:val="00427185"/>
    <w:rPr>
      <w:sz w:val="16"/>
      <w:szCs w:val="16"/>
    </w:rPr>
  </w:style>
  <w:style w:type="paragraph" w:styleId="af3">
    <w:name w:val="annotation text"/>
    <w:basedOn w:val="a"/>
    <w:link w:val="af4"/>
    <w:uiPriority w:val="99"/>
    <w:semiHidden/>
    <w:unhideWhenUsed/>
    <w:rsid w:val="00427185"/>
    <w:pPr>
      <w:spacing w:line="240" w:lineRule="auto"/>
    </w:pPr>
    <w:rPr>
      <w:szCs w:val="20"/>
    </w:rPr>
  </w:style>
  <w:style w:type="character" w:customStyle="1" w:styleId="af4">
    <w:name w:val="批注文字 字符"/>
    <w:basedOn w:val="a0"/>
    <w:link w:val="af3"/>
    <w:uiPriority w:val="99"/>
    <w:semiHidden/>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3.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662C1-FD82-4321-A977-34AD0DEA7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5016</TotalTime>
  <Pages>7</Pages>
  <Words>2712</Words>
  <Characters>15463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23</cp:revision>
  <dcterms:created xsi:type="dcterms:W3CDTF">2023-05-05T01:51:00Z</dcterms:created>
  <dcterms:modified xsi:type="dcterms:W3CDTF">2023-05-15T12:22:00Z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